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A95" w:rsidRDefault="00BE69BB">
      <w:pPr>
        <w:widowControl w:val="0"/>
        <w:autoSpaceDE w:val="0"/>
        <w:spacing w:after="0" w:line="240" w:lineRule="auto"/>
        <w:jc w:val="center"/>
      </w:pPr>
      <w:r>
        <w:rPr>
          <w:rFonts w:ascii="Times New Roman" w:eastAsia="Times New Roman" w:hAnsi="Times New Roman"/>
          <w:sz w:val="36"/>
          <w:szCs w:val="36"/>
          <w:lang w:eastAsia="ru-RU"/>
        </w:rPr>
        <w:t>Лекция № 13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</w:p>
    <w:p w:rsidR="00107A95" w:rsidRDefault="00107A9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07A95" w:rsidRDefault="00BE69BB">
      <w:pPr>
        <w:pStyle w:val="Standard"/>
        <w:widowControl w:val="0"/>
        <w:autoSpaceDE w:val="0"/>
        <w:spacing w:line="360" w:lineRule="auto"/>
        <w:ind w:firstLine="567"/>
        <w:jc w:val="both"/>
      </w:pPr>
      <w:r>
        <w:rPr>
          <w:rFonts w:eastAsia="TimesNewRomanPSMT" w:cs="Times New Roman"/>
          <w:i/>
          <w:color w:val="00B050"/>
          <w:sz w:val="28"/>
          <w:szCs w:val="28"/>
          <w:lang w:eastAsia="ru-RU"/>
        </w:rPr>
        <w:t>Электролитическая диссоциация воды. Ионное произведение воды. Водородный и гидроксидный показатели - pH, pOH. Понятие о сильных электролитах. Активность и коэффициент активности. Ионное равновесие в системе раствор – осадок. Произведение растворимости. Диссоциация комплексных ионов. Константа нестойкости. Реакции обмена в электролитах. Гидролиз солей. Электрохимические процессы в электролитах. Возникновение двойного электрического слоя на границе металл - электролит. Электродный потенциал. Уравнение Нернста для электродного потенциала и электродвижущей силы (ЭДС) электрохимической цепи.</w:t>
      </w:r>
      <w:r>
        <w:rPr>
          <w:rFonts w:cs="Times New Roman"/>
          <w:i/>
          <w:color w:val="00B050"/>
          <w:sz w:val="28"/>
          <w:szCs w:val="28"/>
        </w:rPr>
        <w:t xml:space="preserve"> Стандартный водородный электрод. Ряд стандартных электродных потенциалов.</w:t>
      </w:r>
      <w:r>
        <w:rPr>
          <w:rFonts w:cs="Times New Roman"/>
          <w:i/>
          <w:color w:val="00B050"/>
          <w:sz w:val="28"/>
          <w:szCs w:val="28"/>
          <w:u w:val="single"/>
        </w:rPr>
        <w:t xml:space="preserve"> </w:t>
      </w:r>
      <w:r>
        <w:rPr>
          <w:rFonts w:cs="Times New Roman"/>
          <w:i/>
          <w:color w:val="00B050"/>
          <w:sz w:val="28"/>
          <w:szCs w:val="28"/>
        </w:rPr>
        <w:t>Типы электродов.</w:t>
      </w:r>
    </w:p>
    <w:p w:rsidR="00107A95" w:rsidRDefault="00107A95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</w:p>
    <w:p w:rsidR="00107A95" w:rsidRDefault="00BE69B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слабых электролитов один занимает особое место как важнейший растворитель и элемент природной среды, определивший саму структуру понятий химии. Это вода. </w:t>
      </w:r>
    </w:p>
    <w:p w:rsidR="00107A95" w:rsidRDefault="00107A9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07A95" w:rsidRDefault="00BE69BB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Электролитическая диссоциация воды. Ионное произведение воды. Водородный и гидроксильный показатели - pH, pOH</w:t>
      </w:r>
    </w:p>
    <w:p w:rsidR="00107A95" w:rsidRDefault="00107A95">
      <w:pPr>
        <w:spacing w:after="0" w:line="360" w:lineRule="auto"/>
        <w:rPr>
          <w:rFonts w:ascii="Times New Roman" w:eastAsia="Times New Roman" w:hAnsi="Times New Roman"/>
          <w:color w:val="0000FF"/>
          <w:sz w:val="28"/>
          <w:szCs w:val="28"/>
          <w:lang w:eastAsia="ru-RU"/>
        </w:rPr>
      </w:pP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Вода является одним из самых сложных объектов в химии, поскольку в ней наличествуют структурирующие водородные связи такой энергии, которая хотя и не обеспечивает строгой регулярности расположения молекул как в кристаллах, но все-таки не допускает и большого термодинамического хаоса. Картину усложняет то, что вода самопроизвольно диссоциирует на ионы, которые, в свою очередь, вступают во взаимодействие с молекулами воды и их ассоциатами. Это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приводит к тому, что жидкая вода имеет очень сложную и динамичную структуру.</w: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Однако для наших целей мы будем рассматривать простейшую модель жидкой воды, считая, что она состоит только из молекул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7A95" w:rsidRDefault="00BE69B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этом случае диссоциацию воды можно описать схемой:</w: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↔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Запишем константу равновесия этого процесса. Выразим К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э.д.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концентрации в виде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C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(константа диссоциации, выраженная через молярную концентрацию):</w:t>
      </w:r>
    </w:p>
    <w:p w:rsidR="00107A95" w:rsidRDefault="00107A95">
      <w:pPr>
        <w:spacing w:after="0" w:line="360" w:lineRule="auto"/>
        <w:ind w:firstLine="567"/>
        <w:jc w:val="both"/>
      </w:pPr>
      <w:r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322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7" o:spid="_x0000_i1025" type="#_x0000_t75" style="width:198.75pt;height:46.5pt;visibility:visible" o:ole="">
            <v:imagedata r:id="rId7" o:title=""/>
          </v:shape>
          <o:OLEObject Type="Embed" ProgID="Equation.3" ShapeID="Object 17" DrawAspect="Content" ObjectID="_1645880131" r:id="rId8"/>
        </w:objec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Поскольку степень диссоциации воды чрезвычайно мала (при 18 °С  α=1,5</w:t>
      </w:r>
      <w:r w:rsidR="00593D76" w:rsidRPr="00593D7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593D76" w:rsidRPr="00593D7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QUOTE </w:instrText>
      </w:r>
      <w:r w:rsidR="00593D76" w:rsidRPr="00593D76">
        <w:rPr>
          <w:position w:val="-9"/>
        </w:rPr>
        <w:pict>
          <v:shape id="_x0000_i1026" type="#_x0000_t75" style="width:3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A35831&quot;/&gt;&lt;/wsp:rsids&gt;&lt;/w:docPr&gt;&lt;w:body&gt;&lt;w:p wsp:rsidR=&quot;00000000&quot; wsp:rsidRDefault=&quot;00A35831&quot;&gt;&lt;m:oMathPara&gt;&lt;m:oMath&gt;&lt;m:r&gt;&lt;w:rPr&gt;&lt;w:rFonts w:ascii=&quot;Cambria Math&quot; w:h-ansi=&quot;Cambria Math&quot;/&gt;&lt;wx:font wx:val=&quot;Cambria Math&quot;/&gt;&lt;w:i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="00593D76" w:rsidRPr="00593D7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593D76" w:rsidRPr="00593D7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593D76" w:rsidRPr="00593D76">
        <w:rPr>
          <w:position w:val="-9"/>
        </w:rPr>
        <w:pict>
          <v:shape id="_x0000_i1027" type="#_x0000_t75" style="width:3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A35831&quot;/&gt;&lt;/wsp:rsids&gt;&lt;/w:docPr&gt;&lt;w:body&gt;&lt;w:p wsp:rsidR=&quot;00000000&quot; wsp:rsidRDefault=&quot;00A35831&quot;&gt;&lt;m:oMathPara&gt;&lt;m:oMath&gt;&lt;m:r&gt;&lt;w:rPr&gt;&lt;w:rFonts w:ascii=&quot;Cambria Math&quot; w:h-ansi=&quot;Cambria Math&quot;/&gt;&lt;wx:font wx:val=&quot;Cambria Math&quot;/&gt;&lt;w:i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="00593D76" w:rsidRPr="00593D7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), то молярная концентрация воды в воде </w:t>
      </w:r>
      <w:r w:rsidR="00107A95" w:rsidRPr="00107A95">
        <w:rPr>
          <w:rFonts w:ascii="Times New Roman" w:eastAsia="Times New Roman" w:hAnsi="Times New Roman"/>
          <w:sz w:val="28"/>
          <w:szCs w:val="28"/>
          <w:lang w:eastAsia="ru-RU"/>
        </w:rPr>
        <w:object w:dxaOrig="520" w:dyaOrig="380">
          <v:shape id="Object 3" o:spid="_x0000_i1028" type="#_x0000_t75" style="width:27pt;height:19.5pt;visibility:visible" o:ole="">
            <v:imagedata r:id="rId10" o:title=""/>
          </v:shape>
          <o:OLEObject Type="Embed" ProgID="Equation.3" ShapeID="Object 3" DrawAspect="Content" ObjectID="_1645880132" r:id="rId11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практически неизменна и равна </w:t>
      </w:r>
      <w:r w:rsidR="00107A95" w:rsidRPr="00107A95">
        <w:rPr>
          <w:rFonts w:ascii="Times New Roman" w:eastAsia="Times New Roman" w:hAnsi="Times New Roman"/>
          <w:sz w:val="28"/>
          <w:szCs w:val="28"/>
          <w:lang w:eastAsia="ru-RU"/>
        </w:rPr>
        <w:object w:dxaOrig="520" w:dyaOrig="380">
          <v:shape id="Object 4" o:spid="_x0000_i1029" type="#_x0000_t75" style="width:27pt;height:19.5pt;visibility:visible" o:ole="">
            <v:imagedata r:id="rId10" o:title=""/>
          </v:shape>
          <o:OLEObject Type="Embed" ProgID="Equation.3" ShapeID="Object 4" DrawAspect="Content" ObjectID="_1645880133" r:id="rId12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=55,56 моль/л, а потому может быть перенесена в левую часть выражения для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C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как константа:</w:t>
      </w:r>
    </w:p>
    <w:p w:rsidR="00107A95" w:rsidRDefault="00107A95">
      <w:pPr>
        <w:spacing w:after="0" w:line="360" w:lineRule="auto"/>
        <w:ind w:firstLine="567"/>
        <w:jc w:val="both"/>
      </w:pPr>
      <w:r w:rsidRPr="00107A95">
        <w:rPr>
          <w:rFonts w:ascii="Times New Roman" w:eastAsia="Times New Roman" w:hAnsi="Times New Roman"/>
          <w:sz w:val="28"/>
          <w:szCs w:val="28"/>
          <w:lang w:eastAsia="ru-RU"/>
        </w:rPr>
        <w:object w:dxaOrig="3300" w:dyaOrig="460">
          <v:shape id="Object 18" o:spid="_x0000_i1030" type="#_x0000_t75" style="width:174.75pt;height:24.75pt;visibility:visible" o:ole="">
            <v:imagedata r:id="rId13" o:title=""/>
          </v:shape>
          <o:OLEObject Type="Embed" ProgID="Equation.3" ShapeID="Object 18" DrawAspect="Content" ObjectID="_1645880134" r:id="rId14"/>
        </w:objec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Полученная таким образом константа К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вод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называется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ионным произведением воды.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 298 К оно равно 10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-14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моль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/л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07A95" w:rsidRDefault="00BE69B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Прологарифмируем полученное выражение:</w:t>
      </w:r>
    </w:p>
    <w:p w:rsidR="00107A95" w:rsidRDefault="00107A95">
      <w:pPr>
        <w:spacing w:after="0" w:line="360" w:lineRule="auto"/>
        <w:ind w:firstLine="567"/>
        <w:jc w:val="both"/>
      </w:pPr>
      <w:r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3340" w:dyaOrig="460">
          <v:shape id="Object 19" o:spid="_x0000_i1031" type="#_x0000_t75" style="width:231pt;height:31.5pt;visibility:visible" o:ole="">
            <v:imagedata r:id="rId15" o:title=""/>
          </v:shape>
          <o:OLEObject Type="Embed" ProgID="Equation.3" ShapeID="Object 19" DrawAspect="Content" ObjectID="_1645880135" r:id="rId16"/>
        </w:object>
      </w:r>
      <w:r w:rsidR="00BE69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Поскольку, по уравнению реакции диссоциации воды </w:t>
      </w:r>
      <w:r w:rsidR="00107A95"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1520" w:dyaOrig="460">
          <v:shape id="Object 22" o:spid="_x0000_i1032" type="#_x0000_t75" style="width:65.25pt;height:19.5pt;visibility:visible" o:ole="">
            <v:imagedata r:id="rId17" o:title=""/>
          </v:shape>
          <o:OLEObject Type="Embed" ProgID="Equation.3" ShapeID="Object 22" DrawAspect="Content" ObjectID="_1645880136" r:id="rId18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, то можно записать:</w:t>
      </w:r>
    </w:p>
    <w:p w:rsidR="00107A95" w:rsidRDefault="00107A95">
      <w:pPr>
        <w:spacing w:after="0" w:line="360" w:lineRule="auto"/>
        <w:ind w:firstLine="567"/>
        <w:jc w:val="both"/>
      </w:pPr>
      <w:r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840" w:dyaOrig="380">
          <v:shape id="_x0000_i1033" type="#_x0000_t75" style="width:46.5pt;height:21pt;visibility:visible" o:ole="">
            <v:imagedata r:id="rId19" o:title=""/>
          </v:shape>
          <o:OLEObject Type="Embed" ProgID="Equation.3" ShapeID="_x0000_i1033" DrawAspect="Content" ObjectID="_1645880137" r:id="rId20"/>
        </w:object>
      </w:r>
      <w:r w:rsidR="00BE69BB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940" w:dyaOrig="380">
          <v:shape id="Object 21" o:spid="_x0000_i1034" type="#_x0000_t75" style="width:48pt;height:19.5pt;visibility:visible" o:ole="">
            <v:imagedata r:id="rId21" o:title=""/>
          </v:shape>
          <o:OLEObject Type="Embed" ProgID="Equation.3" ShapeID="Object 21" DrawAspect="Content" ObjectID="_1645880138" r:id="rId22"/>
        </w:object>
      </w:r>
      <w:r w:rsidR="00BE69BB">
        <w:rPr>
          <w:rFonts w:ascii="Times New Roman" w:eastAsia="Times New Roman" w:hAnsi="Times New Roman"/>
          <w:sz w:val="28"/>
          <w:szCs w:val="28"/>
          <w:lang w:eastAsia="ru-RU"/>
        </w:rPr>
        <w:t>= 7.</w: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Величина отрицательного десятичного логарифма молярной концентрации катионов водорода обозначается как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val="en-US" w:eastAsia="ru-RU"/>
        </w:rPr>
        <w:t>pH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 (</w:t>
      </w:r>
      <w:r w:rsidR="00107A95" w:rsidRPr="00107A95">
        <w:rPr>
          <w:rFonts w:ascii="Times New Roman" w:eastAsia="Times New Roman" w:hAnsi="Times New Roman"/>
          <w:sz w:val="28"/>
          <w:szCs w:val="28"/>
          <w:shd w:val="clear" w:color="auto" w:fill="FFFF00"/>
          <w:lang w:val="en-US" w:eastAsia="ru-RU"/>
        </w:rPr>
        <w:object w:dxaOrig="1419" w:dyaOrig="380">
          <v:shape id="Object 20" o:spid="_x0000_i1035" type="#_x0000_t75" style="width:78.75pt;height:21pt;visibility:visible" o:ole="">
            <v:imagedata r:id="rId23" o:title=""/>
          </v:shape>
          <o:OLEObject Type="Embed" ProgID="Equation.3" ShapeID="Object 20" DrawAspect="Content" ObjectID="_1645880139" r:id="rId24"/>
        </w:objec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) и называется 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>водородным показателем среды.</w: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Величина отрицательного десятичного логарифма молярной концентрации анионов гидроксила обозначается как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pOH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(</w:t>
      </w:r>
      <w:r w:rsidR="00107A95"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1680" w:dyaOrig="380">
          <v:shape id="_x0000_i1036" type="#_x0000_t75" style="width:99pt;height:22.5pt;visibility:visible" o:ole="">
            <v:imagedata r:id="rId25" o:title=""/>
          </v:shape>
          <o:OLEObject Type="Embed" ProgID="Equation.3" ShapeID="_x0000_i1036" DrawAspect="Content" ObjectID="_1645880140" r:id="rId26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 и называется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гидроксильным  показателем среды.</w:t>
      </w:r>
    </w:p>
    <w:p w:rsidR="00107A95" w:rsidRDefault="00BE69B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 сказанного очевидно, что</w: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pH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14 -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pOH</w:t>
      </w:r>
    </w:p>
    <w:p w:rsidR="00107A95" w:rsidRDefault="00BE69BB">
      <w:pPr>
        <w:keepNext/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Для нейтральной среды и чистой воды 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val="en-US" w:eastAsia="ru-RU"/>
        </w:rPr>
        <w:t>pH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 = 7, для кислой среды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val="en-US" w:eastAsia="ru-RU"/>
        </w:rPr>
        <w:t>pH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&lt;7, а для щелочной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val="en-US" w:eastAsia="ru-RU"/>
        </w:rPr>
        <w:t>pH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>&gt;7.</w: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Подчеркнем, что вода с таким значением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очень дорогой химический реактив. Обычная вода содержит в своем составе соли (минерализация) и растворенные газы (особенно влияет на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содержание углекислого газа). Так, норматив на питьевую воду предусматривает для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возможность колебания в довольно широких пределах:</w:t>
      </w:r>
    </w:p>
    <w:p w:rsidR="00107A95" w:rsidRDefault="00BE69BB" w:rsidP="00051AB1">
      <w:pPr>
        <w:spacing w:after="0" w:line="360" w:lineRule="auto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странах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ЕС:             6,5 – 9,5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07A95" w:rsidRDefault="00BE69BB">
      <w:pPr>
        <w:spacing w:after="0" w:line="360" w:lineRule="auto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США:                      6,5 – 8,5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Рекомендация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ВОЗ:   6,5 – 8,5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России:                    6,0 – 9,0   </w:t>
      </w:r>
    </w:p>
    <w:p w:rsidR="00107A95" w:rsidRDefault="00BE69B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То есть «нормальные» вариации содержания катиона водорода в питьевой воде могут различаться в 100 (США) – 1000 (Россия) раз!</w:t>
      </w:r>
    </w:p>
    <w:p w:rsidR="00107A95" w:rsidRDefault="00BE69B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 мы употребляем в пищу и гораздо более кислую воду. Так, если насытить воду углекислым газом при атмосферном давлении, рН полученной «газировки» будет равен 3,7; такую кислотность имеет примерно 0,0007%-ный раствор соляной кислоты. А желудочный сок 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намного кислее – в среднем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= 1,6!</w:t>
      </w:r>
    </w:p>
    <w:p w:rsidR="00107A95" w:rsidRDefault="00BE69BB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Понятие о теории сильных электролитов. Активность и коэффициент активности</w:t>
      </w:r>
    </w:p>
    <w:p w:rsidR="00107A95" w:rsidRDefault="00BE69BB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сильных электролитах, особенно при высоких концентрациях растворенного вещества, происходят процессы, приводящие к отклонениям от законов идеальных растворов.</w:t>
      </w:r>
    </w:p>
    <w:p w:rsidR="00107A95" w:rsidRDefault="00BE69BB">
      <w:pPr>
        <w:spacing w:after="0" w:line="360" w:lineRule="auto"/>
        <w:ind w:firstLine="53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Причиной этого  является образование в растворах электролитов особых структур –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ионных атмосфер,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связанных с каждым ионом, находящимся в растворе.</w: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Нобелевский лауреат П.Дебай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Э.Хюккель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1923 г. предложили модель, которая легла в основу теории сильных электролитов.</w:t>
      </w:r>
    </w:p>
    <w:p w:rsidR="00107A95" w:rsidRDefault="00107A95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7A95" w:rsidRDefault="00107A95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="00593D76" w:rsidRPr="00593D76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71" o:spid="_x0000_i1037" type="#_x0000_t75" style="width:261pt;height:363pt;visibility:visible">
            <v:imagedata r:id="rId27" o:title="Рис"/>
          </v:shape>
        </w:pict>
      </w:r>
    </w:p>
    <w:p w:rsidR="00107A95" w:rsidRDefault="00107A95">
      <w:pPr>
        <w:spacing w:after="0" w:line="360" w:lineRule="auto"/>
        <w:ind w:firstLine="567"/>
        <w:jc w:val="both"/>
      </w:pPr>
    </w:p>
    <w:p w:rsidR="00107A95" w:rsidRDefault="00BE69BB">
      <w:pPr>
        <w:spacing w:after="0" w:line="360" w:lineRule="auto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13.1.</w:t>
      </w:r>
      <w:r>
        <w:rPr>
          <w:rFonts w:ascii="Times New Roman" w:hAnsi="Times New Roman"/>
          <w:color w:val="0070C0"/>
          <w:sz w:val="28"/>
          <w:szCs w:val="28"/>
        </w:rPr>
        <w:t xml:space="preserve"> Петер Йозеф Вильгельм Дебай (1884 – 1966). </w:t>
      </w:r>
      <w:r>
        <w:rPr>
          <w:rFonts w:ascii="Times New Roman" w:hAnsi="Times New Roman"/>
          <w:color w:val="0070C0"/>
          <w:shd w:val="clear" w:color="auto" w:fill="00FFFF"/>
        </w:rPr>
        <w:t xml:space="preserve">См. о нём </w:t>
      </w:r>
      <w:hyperlink r:id="rId28" w:history="1">
        <w:r>
          <w:rPr>
            <w:rStyle w:val="a9"/>
            <w:rFonts w:ascii="Times New Roman" w:hAnsi="Times New Roman"/>
            <w:shd w:val="clear" w:color="auto" w:fill="00FFFF"/>
          </w:rPr>
          <w:t>http://persons-info.com/persons/DEBAI_Peter_Iozef_Vilgelm</w:t>
        </w:r>
      </w:hyperlink>
    </w:p>
    <w:p w:rsidR="00107A95" w:rsidRDefault="00BE69BB">
      <w:pPr>
        <w:spacing w:after="0" w:line="360" w:lineRule="auto"/>
      </w:pPr>
      <w:r>
        <w:lastRenderedPageBreak/>
        <w:t xml:space="preserve">                            </w:t>
      </w:r>
      <w:r w:rsidR="00593D76" w:rsidRPr="009C512B">
        <w:rPr>
          <w:noProof/>
          <w:lang w:eastAsia="ru-RU"/>
        </w:rPr>
        <w:pict>
          <v:shape id="Рисунок 72" o:spid="_x0000_i1038" type="#_x0000_t75" style="width:278.25pt;height:363pt;visibility:visible">
            <v:imagedata r:id="rId29" o:title="Рис"/>
          </v:shape>
        </w:pict>
      </w:r>
    </w:p>
    <w:p w:rsidR="00107A95" w:rsidRDefault="00BE69BB">
      <w:pPr>
        <w:spacing w:after="0" w:line="360" w:lineRule="auto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13.2.</w:t>
      </w:r>
      <w:r>
        <w:rPr>
          <w:rFonts w:ascii="Times New Roman" w:hAnsi="Times New Roman"/>
          <w:color w:val="0070C0"/>
          <w:sz w:val="28"/>
          <w:szCs w:val="28"/>
        </w:rPr>
        <w:t xml:space="preserve"> Эрих Арманд Артур Йозеф Хюккель (1896 – 1980). </w:t>
      </w:r>
      <w:r>
        <w:rPr>
          <w:rFonts w:ascii="Times New Roman" w:hAnsi="Times New Roman"/>
          <w:color w:val="0070C0"/>
          <w:shd w:val="clear" w:color="auto" w:fill="00FFFF"/>
        </w:rPr>
        <w:t xml:space="preserve">См о нём </w:t>
      </w:r>
      <w:hyperlink r:id="rId30" w:history="1">
        <w:r>
          <w:rPr>
            <w:rStyle w:val="a9"/>
            <w:rFonts w:ascii="Times New Roman" w:hAnsi="Times New Roman"/>
            <w:shd w:val="clear" w:color="auto" w:fill="00FFFF"/>
          </w:rPr>
          <w:t>http://physchem.narod.ru/Source/History/Persones/Hueckel.html</w:t>
        </w:r>
      </w:hyperlink>
    </w:p>
    <w:p w:rsidR="00107A95" w:rsidRDefault="00BE69B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Основные постулаты модели Дебая-Хюккеля сводятся к двум:</w:t>
      </w:r>
    </w:p>
    <w:p w:rsidR="00107A95" w:rsidRDefault="00BE69BB">
      <w:pPr>
        <w:numPr>
          <w:ilvl w:val="0"/>
          <w:numId w:val="2"/>
        </w:numPr>
        <w:tabs>
          <w:tab w:val="left" w:pos="-6288"/>
          <w:tab w:val="left" w:pos="-5721"/>
          <w:tab w:val="left" w:pos="-5502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Сильный электролит в сравнительно разбавленных растворах полностью диссоциирует.</w:t>
      </w:r>
    </w:p>
    <w:p w:rsidR="00107A95" w:rsidRDefault="00BE69BB">
      <w:pPr>
        <w:numPr>
          <w:ilvl w:val="0"/>
          <w:numId w:val="2"/>
        </w:numPr>
        <w:tabs>
          <w:tab w:val="left" w:pos="-6288"/>
          <w:tab w:val="left" w:pos="-5721"/>
          <w:tab w:val="left" w:pos="-5502"/>
        </w:tabs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Каждый ион окружен оболочкой из ионов противоположного знака. В свою очередь, каждый из этих ионов сольватирован. Это окружение называется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ионной атмосферой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7A95" w:rsidRDefault="00BE69B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ионной атмосферы – центральное в теории сильных электролитов. Оно отражает тот факт, что вокруг каждого иона в растворе в ближней сфере содержится избыточное количество ионов противоположного знака (рис. 13.3.)</w: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</w:t>
      </w:r>
      <w:r w:rsidR="00593D76" w:rsidRPr="00593D7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3" o:spid="_x0000_i1039" type="#_x0000_t75" style="width:217.5pt;height:230.25pt;visibility:visible">
            <v:imagedata r:id="rId31" o:title="Рис"/>
          </v:shape>
        </w:pict>
      </w: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13.3.</w:t>
      </w:r>
      <w:r>
        <w:rPr>
          <w:rFonts w:ascii="Times New Roman" w:hAnsi="Times New Roman"/>
          <w:color w:val="0070C0"/>
          <w:sz w:val="28"/>
          <w:szCs w:val="28"/>
        </w:rPr>
        <w:t xml:space="preserve"> Ионная атмосфера.</w:t>
      </w:r>
    </w:p>
    <w:p w:rsidR="00107A95" w:rsidRDefault="00107A95">
      <w:pPr>
        <w:spacing w:after="0" w:line="360" w:lineRule="auto"/>
        <w:ind w:firstLine="567"/>
        <w:jc w:val="both"/>
      </w:pPr>
    </w:p>
    <w:p w:rsidR="00107A95" w:rsidRDefault="00BE69B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Это взаимодействие значительно усложняет описание поведения ионов в растворе. Для того, чтобы сохранить вид математического аппарата и законы, сформулированные для идеальных растворов, вводится понятие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активности или эффективной концентрации </w:t>
      </w:r>
      <w:r>
        <w:rPr>
          <w:rFonts w:ascii="Times New Roman" w:eastAsia="Times New Roman" w:hAnsi="Times New Roman"/>
          <w:i/>
          <w:iCs/>
          <w:sz w:val="32"/>
          <w:szCs w:val="32"/>
          <w:lang w:val="en-US" w:eastAsia="ru-RU"/>
        </w:rPr>
        <w:t>a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  <w:t xml:space="preserve">Активность иона </w:t>
      </w:r>
      <w:r>
        <w:rPr>
          <w:rFonts w:ascii="Times New Roman" w:eastAsia="Times New Roman" w:hAnsi="Times New Roman"/>
          <w:i/>
          <w:sz w:val="32"/>
          <w:szCs w:val="32"/>
          <w:shd w:val="clear" w:color="auto" w:fill="FFFF00"/>
          <w:lang w:val="en-US" w:eastAsia="ru-RU"/>
        </w:rPr>
        <w:t>a</w:t>
      </w:r>
      <w:r w:rsidRPr="00107A95">
        <w:rPr>
          <w:rFonts w:ascii="Times New Roman" w:eastAsia="Times New Roman" w:hAnsi="Times New Roman"/>
          <w:i/>
          <w:iCs/>
          <w:position w:val="-6"/>
          <w:sz w:val="28"/>
          <w:szCs w:val="28"/>
          <w:shd w:val="clear" w:color="auto" w:fill="FFFF0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>– это величина, подстановка которой в термодинамические соотношения идеальных растворов вместо концентрации, делает пригодными эти соотношения для описания реальных растворов.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Активность связана с  концентрацией соотношением:</w:t>
      </w:r>
    </w:p>
    <w:p w:rsidR="00107A95" w:rsidRDefault="00107A95">
      <w:pPr>
        <w:tabs>
          <w:tab w:val="left" w:pos="720"/>
        </w:tabs>
        <w:spacing w:after="0" w:line="360" w:lineRule="auto"/>
        <w:ind w:firstLine="540"/>
        <w:jc w:val="both"/>
      </w:pPr>
      <w:r w:rsidRPr="00107A95">
        <w:rPr>
          <w:rFonts w:ascii="Times New Roman" w:eastAsia="Times New Roman" w:hAnsi="Times New Roman"/>
          <w:sz w:val="28"/>
          <w:szCs w:val="28"/>
          <w:lang w:eastAsia="ru-RU"/>
        </w:rPr>
        <w:object w:dxaOrig="660" w:dyaOrig="620">
          <v:shape id="_x0000_i1040" type="#_x0000_t75" style="width:42.75pt;height:42.75pt;visibility:visible" o:ole="">
            <v:imagedata r:id="rId32" o:title=""/>
          </v:shape>
          <o:OLEObject Type="Embed" ProgID="Equation.3" ShapeID="_x0000_i1040" DrawAspect="Content" ObjectID="_1645880141" r:id="rId33"/>
        </w:object>
      </w:r>
      <w:r w:rsidR="00BE69BB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107A95" w:rsidRDefault="00BE69BB">
      <w:pPr>
        <w:tabs>
          <w:tab w:val="left" w:pos="720"/>
        </w:tabs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γ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коэффициент активности.</w:t>
      </w:r>
    </w:p>
    <w:p w:rsidR="00107A95" w:rsidRDefault="00BE69BB">
      <w:pPr>
        <w:tabs>
          <w:tab w:val="left" w:pos="720"/>
        </w:tabs>
        <w:spacing w:after="0" w:line="360" w:lineRule="auto"/>
        <w:ind w:firstLine="53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На практике коэффициенты активности чаще всего определяются экспериментально при изучении коллигативных свойств растворов электролитов методами эбуллиоскопии, криоскопии, осмоса. Поскольку в уравнения, описывающие эти процессы, по определению активности она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входит вместо концентрации, измерения понижения температуры замерзания, повышения температуры кипения и осмотического давления растворов дают прямую информацию об активностях.</w:t>
      </w:r>
    </w:p>
    <w:p w:rsidR="00107A95" w:rsidRDefault="00107A95">
      <w:pPr>
        <w:tabs>
          <w:tab w:val="left" w:pos="720"/>
        </w:tabs>
        <w:spacing w:after="0" w:line="360" w:lineRule="auto"/>
        <w:ind w:firstLine="53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107A95" w:rsidRDefault="00BE69BB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Ионное равновесие в системе раствор – осадок. Произведение растворимости</w:t>
      </w:r>
    </w:p>
    <w:p w:rsidR="00107A95" w:rsidRDefault="00107A95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случае, когда мы имеем дело с малорастворимым химическим соединением, образующим при растворении электролит, в системе быстро устанавливается равновесие между раствором и осадком, причем растворенная часть малорастворимого соединения практически полностью диссоциирует на ионы. Это понятно, если принять во внимание редкость столкновений частиц, образующихся из растворенного соединения в разбавленных растворах. Поэтому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алорастворимые электролиты являются сильными.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Состояние равновесия в таких системах может быть описано схемой:</w:t>
      </w:r>
    </w:p>
    <w:p w:rsidR="00107A95" w:rsidRPr="00051AB1" w:rsidRDefault="00BE69BB">
      <w:pPr>
        <w:spacing w:after="0" w:line="360" w:lineRule="auto"/>
        <w:ind w:firstLine="540"/>
        <w:jc w:val="both"/>
        <w:rPr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m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n(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тв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.)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m</w:t>
      </w:r>
      <w:r w:rsidR="00107A95"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580" w:dyaOrig="300">
          <v:shape id="_x0000_i1041" type="#_x0000_t75" style="width:35.25pt;height:18pt;visibility:visible" o:ole="">
            <v:imagedata r:id="rId34" o:title=""/>
          </v:shape>
          <o:OLEObject Type="Embed" ProgID="Equation.3" ShapeID="_x0000_i1041" DrawAspect="Content" ObjectID="_1645880142" r:id="rId35"/>
        </w:objec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(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 n</w:t>
      </w:r>
      <w:r w:rsidR="00107A95"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520" w:dyaOrig="300">
          <v:shape id="_x0000_i1042" type="#_x0000_t75" style="width:36pt;height:21pt;visibility:visible" o:ole="">
            <v:imagedata r:id="rId36" o:title=""/>
          </v:shape>
          <o:OLEObject Type="Embed" ProgID="Equation.3" ShapeID="_x0000_i1042" DrawAspect="Content" ObjectID="_1645880143" r:id="rId37"/>
        </w:objec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(p)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Поскольку концентрации  </w:t>
      </w:r>
      <w:r w:rsidR="00107A95"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580" w:dyaOrig="300">
          <v:shape id="_x0000_i1043" type="#_x0000_t75" style="width:37.5pt;height:18.75pt;visibility:visible" o:ole="">
            <v:imagedata r:id="rId34" o:title=""/>
          </v:shape>
          <o:OLEObject Type="Embed" ProgID="Equation.3" ShapeID="_x0000_i1043" DrawAspect="Content" ObjectID="_1645880144" r:id="rId38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107A95"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520" w:dyaOrig="300">
          <v:shape id="_x0000_i1044" type="#_x0000_t75" style="width:34.5pt;height:20.25pt;visibility:visible" o:ole="">
            <v:imagedata r:id="rId36" o:title=""/>
          </v:shape>
          <o:OLEObject Type="Embed" ProgID="Equation.3" ShapeID="_x0000_i1044" DrawAspect="Content" ObjectID="_1645880145" r:id="rId39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малы, раствор можно считать идеальным и константа равновесия К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этом случае равна:</w:t>
      </w:r>
    </w:p>
    <w:p w:rsidR="00107A95" w:rsidRDefault="00107A95">
      <w:pPr>
        <w:spacing w:after="0" w:line="360" w:lineRule="auto"/>
        <w:ind w:firstLine="540"/>
        <w:jc w:val="both"/>
      </w:pPr>
      <w:r w:rsidRPr="00107A95">
        <w:rPr>
          <w:rFonts w:ascii="Times New Roman" w:eastAsia="Times New Roman" w:hAnsi="Times New Roman"/>
          <w:sz w:val="28"/>
          <w:szCs w:val="28"/>
          <w:lang w:eastAsia="ru-RU"/>
        </w:rPr>
        <w:object w:dxaOrig="1760" w:dyaOrig="460">
          <v:shape id="Object 23" o:spid="_x0000_i1045" type="#_x0000_t75" style="width:123pt;height:32.25pt;visibility:visible" o:ole="">
            <v:imagedata r:id="rId40" o:title=""/>
          </v:shape>
          <o:OLEObject Type="Embed" ProgID="Equation.3" ShapeID="Object 23" DrawAspect="Content" ObjectID="_1645880146" r:id="rId41"/>
        </w:objec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Поскольку концентрация вещества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m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поверхности твердой фазы постоянна, то ее можно перенести в левую часть, которая и после этого останется константой: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m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] = [</w:t>
      </w:r>
      <w:r w:rsidR="00107A95"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580" w:dyaOrig="300">
          <v:shape id="Object 24" o:spid="_x0000_i1046" type="#_x0000_t75" style="width:38.25pt;height:18.75pt;visibility:visible" o:ole="">
            <v:imagedata r:id="rId34" o:title=""/>
          </v:shape>
          <o:OLEObject Type="Embed" ProgID="Equation.3" ShapeID="Object 24" DrawAspect="Content" ObjectID="_1645880147" r:id="rId42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m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107A95"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520" w:dyaOrig="300">
          <v:shape id="Object 25" o:spid="_x0000_i1047" type="#_x0000_t75" style="width:29.25pt;height:17.25pt;visibility:visible" o:ole="">
            <v:imagedata r:id="rId36" o:title=""/>
          </v:shape>
          <o:OLEObject Type="Embed" ProgID="Equation.3" ShapeID="Object 25" DrawAspect="Content" ObjectID="_1645880148" r:id="rId43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n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Получившееся в правой части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произведение 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 xml:space="preserve">равновесных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концентраций ионов, на которые диссоциирует в растворе малорастворимый сильный электролит (в степенях, равных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lastRenderedPageBreak/>
        <w:t xml:space="preserve">стехиометрическим коэффициентам уравнения диссоциации),  называется 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>произведением растворимости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 (ПР)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малорастворимого сильного электролита: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 =  [</w:t>
      </w:r>
      <w:r w:rsidR="00107A95"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580" w:dyaOrig="300">
          <v:shape id="Object 26" o:spid="_x0000_i1048" type="#_x0000_t75" style="width:31.5pt;height:15pt;visibility:visible" o:ole="">
            <v:imagedata r:id="rId34" o:title=""/>
          </v:shape>
          <o:OLEObject Type="Embed" ProgID="Equation.3" ShapeID="Object 26" DrawAspect="Content" ObjectID="_1645880149" r:id="rId44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m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107A95" w:rsidRPr="00107A95">
        <w:rPr>
          <w:rFonts w:ascii="Times New Roman" w:eastAsia="Times New Roman" w:hAnsi="Times New Roman"/>
          <w:sz w:val="28"/>
          <w:szCs w:val="28"/>
          <w:lang w:val="en-US" w:eastAsia="ru-RU"/>
        </w:rPr>
        <w:object w:dxaOrig="520" w:dyaOrig="300">
          <v:shape id="Object 27" o:spid="_x0000_i1049" type="#_x0000_t75" style="width:28.5pt;height:15.75pt;visibility:visible" o:ole="">
            <v:imagedata r:id="rId36" o:title=""/>
          </v:shape>
          <o:OLEObject Type="Embed" ProgID="Equation.3" ShapeID="Object 27" DrawAspect="Content" ObjectID="_1645880150" r:id="rId45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const</w:t>
      </w:r>
    </w:p>
    <w:p w:rsidR="00107A95" w:rsidRDefault="00BE69BB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Чем меньше ПР, тем хуже растворяется соединение. Но не следует сравнивать растворимость по абсолютной величине ПР, поскольку оно зависит от концентраций нелинейно -  концентрации входят в него в степенях, равных стехиометрическим коэффициентам диссоциации. </w:t>
      </w:r>
    </w:p>
    <w:p w:rsidR="00107A95" w:rsidRDefault="00BE69BB">
      <w:pPr>
        <w:spacing w:after="0" w:line="360" w:lineRule="auto"/>
        <w:ind w:firstLine="53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Величина ПР определяет и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условия образования осадка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смешении растворов различных концентраций.</w:t>
      </w:r>
    </w:p>
    <w:p w:rsidR="00107A95" w:rsidRDefault="00BE69BB">
      <w:pPr>
        <w:spacing w:before="240" w:after="0" w:line="360" w:lineRule="auto"/>
        <w:ind w:firstLine="53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Осадок из раствора выделяется в случае, если произведение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текущих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концентраций ионов в степенях, равных стехиометрическим коэффициентам (ПК),  больше ПР. </w:t>
      </w:r>
      <w:r>
        <w:rPr>
          <w:rFonts w:ascii="Times New Roman" w:eastAsia="Times New Roman" w:hAnsi="Times New Roman"/>
          <w:sz w:val="16"/>
          <w:szCs w:val="16"/>
          <w:shd w:val="clear" w:color="auto" w:fill="C0C0C0"/>
          <w:lang w:eastAsia="ru-RU"/>
        </w:rPr>
        <w:t xml:space="preserve">(см. демонстрацию </w:t>
      </w:r>
      <w:hyperlink r:id="rId46" w:history="1">
        <w:r>
          <w:rPr>
            <w:rStyle w:val="a9"/>
            <w:rFonts w:ascii="Times New Roman" w:eastAsia="Times New Roman" w:hAnsi="Times New Roman"/>
            <w:sz w:val="16"/>
            <w:szCs w:val="16"/>
            <w:shd w:val="clear" w:color="auto" w:fill="C0C0C0"/>
            <w:lang w:eastAsia="ru-RU"/>
          </w:rPr>
          <w:t>http://vk.com/video5322537_170757916</w:t>
        </w:r>
      </w:hyperlink>
      <w:r>
        <w:rPr>
          <w:rFonts w:ascii="Times New Roman" w:eastAsia="Times New Roman" w:hAnsi="Times New Roman"/>
          <w:sz w:val="16"/>
          <w:szCs w:val="16"/>
          <w:shd w:val="clear" w:color="auto" w:fill="C0C0C0"/>
          <w:lang w:eastAsia="ru-RU"/>
        </w:rPr>
        <w:t xml:space="preserve"> )</w:t>
      </w:r>
    </w:p>
    <w:p w:rsidR="00107A95" w:rsidRDefault="00107A95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7A95" w:rsidRDefault="00BE69BB">
      <w:pPr>
        <w:spacing w:after="0" w:line="360" w:lineRule="auto"/>
        <w:ind w:firstLine="540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Реакции обмена в электролитах. Гидролиз солей</w:t>
      </w:r>
    </w:p>
    <w:p w:rsidR="00107A95" w:rsidRDefault="00107A95">
      <w:pPr>
        <w:spacing w:after="0" w:line="360" w:lineRule="auto"/>
        <w:ind w:firstLine="540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электролитической диссоциации нескольких веществ в растворителе появляется множество различных ионов, которые могут взаимодействовать друг с другом. В тех случаях, когда в результате этого взаимодействия получаются слаборастворимые или плохо диссоциирующие в данном растворителе соединения, часть первоначально существовавших в растворе ионов выводится из зоны реакции и равновесие реакции диссоциации смещается в сторону образования дополнительного количества ионов. Это полностью соответствует принципу Ле-Шателье-Брауна.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анализе возможных реакций в растворе следует иметь в виду, что и сам растворитель способен к диссоциации и, в случае наиболее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распространенного растворителя – воды – в растворе обязательно присутствуют ионы Н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ОН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Это обстоятельство при определенных условиях приводит к возникновению явления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гидролиза.</w:t>
      </w:r>
    </w:p>
    <w:p w:rsidR="00107A95" w:rsidRDefault="00BE69BB">
      <w:pPr>
        <w:spacing w:after="0" w:line="360" w:lineRule="auto"/>
        <w:ind w:firstLine="540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Гидролиз</w:t>
      </w:r>
    </w:p>
    <w:p w:rsidR="00107A95" w:rsidRDefault="00107A95">
      <w:pPr>
        <w:spacing w:after="0" w:line="360" w:lineRule="auto"/>
        <w:ind w:firstLine="540"/>
        <w:jc w:val="both"/>
      </w:pP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>Гидролиз – это обменная реакция между растворенным веществом и водой, приводящая к изменению рН раствора  за счет образования новых веществ, являющихся слабыми электролитами.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силу практической важности этого явления рассмотрим несколько примеров гидролиза подробно.</w:t>
      </w:r>
    </w:p>
    <w:p w:rsidR="00107A95" w:rsidRDefault="00107A95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7A95" w:rsidRDefault="00BE69BB">
      <w:pPr>
        <w:spacing w:after="0" w:line="360" w:lineRule="auto"/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Гидролиз соли сильной кислоты и слабого основания (</w:t>
      </w:r>
      <w:r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гидролиз по катиону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)</w:t>
      </w:r>
    </w:p>
    <w:p w:rsidR="00107A95" w:rsidRDefault="00107A95">
      <w:pPr>
        <w:spacing w:after="0" w:line="360" w:lineRule="auto"/>
      </w:pP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Рассмотрим растворение в воде хлорида аммония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Cl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Эта соль – сильный электролит и уравнение ее электролитической диссоциации имеет вид: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Cl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vertAlign w:val="superscript"/>
        </w:rPr>
        <w:t>→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Cl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Вместе с тем, растворитель – вода – также подвергается диссоциации: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↔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получается система, содержащая следующие частицы: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Cl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Взаимодействие между катионами аммония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гидроксид-анионами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приводит к образованию слабого электролита – гидроксида аммония («нашатырного спирта»):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↔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ходе этой реакции из реакционной зоны выводятся гидроксид-анионы и, вследствие смещения равновесия диссоциации воды, раствор обогащается катионами водорода.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Итоговая реакция гидролиза может быть записана в виде: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Cl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+Н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=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Н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Cl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+Н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Или в молекулярной форме: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Cl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Н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Cl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та, и другая формы записи показывают, что в результате гидролиза соли сильной кислоты и слабого основания продукты реакции проявляют кислотные свойства и раствор будет иметь рН&lt;7.</w:t>
      </w:r>
    </w:p>
    <w:p w:rsidR="00107A95" w:rsidRDefault="00107A95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7A95" w:rsidRDefault="00BE69BB">
      <w:pPr>
        <w:spacing w:after="0" w:line="360" w:lineRule="auto"/>
        <w:jc w:val="center"/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Гидролиз соли слабой кислоты и сильного основания (</w:t>
      </w:r>
      <w:r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гидролиз по аниону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)</w:t>
      </w:r>
    </w:p>
    <w:p w:rsidR="00107A95" w:rsidRDefault="00107A95">
      <w:pPr>
        <w:spacing w:after="0" w:line="360" w:lineRule="auto"/>
        <w:jc w:val="center"/>
      </w:pP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Рассмотрим растворение в воде цианида натрия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NaCN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Это сильный электролит, который практически полностью диссоциирует на ионы в водном растворе: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NaCN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→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Na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Учитывая диссоциацию воды в момент растворения, получаем систему, содержащую следующие частицы: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Na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Взаимодействие между катионами водорода Н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+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 цианид-анионами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приводит к образованию слабого электролита – цианида водорода («синильной кислоты»):</w:t>
      </w:r>
    </w:p>
    <w:p w:rsidR="00107A95" w:rsidRDefault="00BE69BB">
      <w:pPr>
        <w:tabs>
          <w:tab w:val="left" w:pos="5760"/>
        </w:tabs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↔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HCN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Итоговая реакция гидролиза может быть записана в виде: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Na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+Н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=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HCN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Na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+Н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Или в молекулярной форме: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NaCN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HCN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NaOH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та, и другая формы записи показывают, что в результате гидролиза соли слабой кислоты и сильного основания продукты реакции проявляют основные свойства и раствор будет иметь рН&gt;7.</w:t>
      </w:r>
    </w:p>
    <w:p w:rsidR="00107A95" w:rsidRDefault="00107A95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7A95" w:rsidRDefault="00BE69BB">
      <w:pPr>
        <w:spacing w:after="0" w:line="360" w:lineRule="auto"/>
        <w:jc w:val="center"/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lastRenderedPageBreak/>
        <w:t>Гидролиз соли слабой кислоты и слабого основания (</w:t>
      </w:r>
      <w:r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гидролиз по аниону и катиону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)</w:t>
      </w:r>
    </w:p>
    <w:p w:rsidR="00107A95" w:rsidRDefault="00107A95">
      <w:pPr>
        <w:spacing w:after="0" w:line="360" w:lineRule="auto"/>
        <w:jc w:val="center"/>
      </w:pP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Рассмотрим растворение в воде цианида аммония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Это также сильный электролит, который практически полностью диссоциирует на ионы в водном растворе: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→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</w:p>
    <w:p w:rsidR="00107A95" w:rsidRDefault="00BE69BB">
      <w:pPr>
        <w:spacing w:after="0" w:line="360" w:lineRule="auto"/>
        <w:ind w:firstLine="53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Учитывая диссоциацию воды в момент растворения, получаем систему, содержащую следующие частицы: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мы видели ранее, взаимодействие между катионами аммония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гидроксид-анионами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приводит к образованию слабого электролита – гидроксида аммония («нашатырного спирта»), а взаимодействие между катионами водорода Н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+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 цианид-анионами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приводит к образованию другого слабого электролита – цианида водорода («синильной кислоты»).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Итоговая реакция гидролиза может быть записана в виде: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+Н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=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HCN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Н+Н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</w:p>
    <w:p w:rsidR="00107A95" w:rsidRDefault="00BE69BB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Или в молекулярной форме: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HCN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та, и другая формы записи показывают, что в результате гидролиза соли слабой кислоты и слабого основания продукты реакции не проявляют ярко выраженных ни кислотных, ни основных свойств, и раствор будет иметь рН</w:t>
      </w:r>
      <w:r w:rsidR="00107A95" w:rsidRPr="00107A95">
        <w:rPr>
          <w:rFonts w:ascii="Times New Roman" w:eastAsia="Times New Roman" w:hAnsi="Times New Roman"/>
          <w:sz w:val="28"/>
          <w:szCs w:val="28"/>
          <w:lang w:eastAsia="ru-RU"/>
        </w:rPr>
        <w:object w:dxaOrig="200" w:dyaOrig="200">
          <v:shape id="Object 28" o:spid="_x0000_i1050" type="#_x0000_t75" style="width:9.75pt;height:9.75pt;visibility:visible" o:ole="">
            <v:imagedata r:id="rId47" o:title=""/>
          </v:shape>
          <o:OLEObject Type="Embed" ProgID="Equation.3" ShapeID="Object 28" DrawAspect="Content" ObjectID="_1645880151" r:id="rId48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7.</w:t>
      </w:r>
    </w:p>
    <w:p w:rsidR="00107A95" w:rsidRDefault="00BE69BB">
      <w:pPr>
        <w:spacing w:after="0" w:line="360" w:lineRule="auto"/>
        <w:ind w:firstLine="540"/>
        <w:jc w:val="both"/>
      </w:pPr>
      <w:r>
        <w:rPr>
          <w:rFonts w:ascii="Times New Roman" w:hAnsi="Times New Roman"/>
        </w:rPr>
        <w:t>Примером этого вида гидролиза является гидролиз фосфида кальция Са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vertAlign w:val="subscript"/>
        </w:rPr>
        <w:t>2.</w:t>
      </w:r>
      <w:r>
        <w:rPr>
          <w:rFonts w:ascii="Times New Roman" w:hAnsi="Times New Roman"/>
        </w:rPr>
        <w:t xml:space="preserve"> Это соль слабой фосфороводородной кислоты </w:t>
      </w:r>
      <w:r>
        <w:rPr>
          <w:rFonts w:ascii="Times New Roman" w:hAnsi="Times New Roman"/>
          <w:lang w:val="en-US"/>
        </w:rPr>
        <w:t>PH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 и слабого основания Са(ОН)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z w:val="16"/>
          <w:szCs w:val="16"/>
          <w:shd w:val="clear" w:color="auto" w:fill="C0C0C0"/>
        </w:rPr>
        <w:t xml:space="preserve">(см. демонстрацию </w:t>
      </w:r>
      <w:hyperlink r:id="rId49" w:history="1">
        <w:r>
          <w:rPr>
            <w:rStyle w:val="a9"/>
            <w:rFonts w:ascii="Times New Roman" w:hAnsi="Times New Roman"/>
            <w:sz w:val="16"/>
            <w:szCs w:val="16"/>
            <w:shd w:val="clear" w:color="auto" w:fill="C0C0C0"/>
          </w:rPr>
          <w:t>http://www.himikatus.ru/art/nvideo_neorg/gidrolizfo.php</w:t>
        </w:r>
      </w:hyperlink>
      <w:r>
        <w:rPr>
          <w:rFonts w:ascii="Times New Roman" w:hAnsi="Times New Roman"/>
          <w:sz w:val="16"/>
          <w:szCs w:val="16"/>
          <w:shd w:val="clear" w:color="auto" w:fill="C0C0C0"/>
        </w:rPr>
        <w:t>)</w:t>
      </w:r>
      <w:r>
        <w:rPr>
          <w:rFonts w:ascii="Times New Roman" w:hAnsi="Times New Roman"/>
          <w:sz w:val="16"/>
          <w:szCs w:val="16"/>
          <w:vertAlign w:val="subscript"/>
        </w:rPr>
        <w:t>.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</w:rPr>
        <w:t>Образующийся в избытке газ фосфин РН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 самовозгорается на воздухе.</w:t>
      </w:r>
    </w:p>
    <w:p w:rsidR="00107A95" w:rsidRDefault="00107A95">
      <w:pPr>
        <w:spacing w:after="0" w:line="360" w:lineRule="auto"/>
        <w:ind w:firstLine="540"/>
        <w:jc w:val="both"/>
        <w:rPr>
          <w:rFonts w:ascii="Times New Roman" w:hAnsi="Times New Roman"/>
        </w:rPr>
      </w:pPr>
    </w:p>
    <w:p w:rsidR="00107A95" w:rsidRDefault="00107A95">
      <w:pPr>
        <w:spacing w:after="0" w:line="360" w:lineRule="auto"/>
        <w:ind w:firstLine="540"/>
        <w:jc w:val="both"/>
      </w:pPr>
    </w:p>
    <w:p w:rsidR="00107A95" w:rsidRDefault="00107A95">
      <w:pPr>
        <w:spacing w:after="0" w:line="360" w:lineRule="auto"/>
        <w:ind w:firstLine="540"/>
        <w:jc w:val="both"/>
        <w:rPr>
          <w:rFonts w:ascii="Times New Roman" w:hAnsi="Times New Roman"/>
        </w:rPr>
      </w:pPr>
    </w:p>
    <w:p w:rsidR="00107A95" w:rsidRDefault="00BE69BB">
      <w:pPr>
        <w:pStyle w:val="Standard"/>
        <w:spacing w:line="360" w:lineRule="auto"/>
        <w:jc w:val="center"/>
        <w:rPr>
          <w:rFonts w:cs="Times New Roman"/>
          <w:i/>
          <w:color w:val="00B050"/>
          <w:sz w:val="28"/>
          <w:szCs w:val="28"/>
          <w:u w:val="single"/>
        </w:rPr>
      </w:pPr>
      <w:r>
        <w:rPr>
          <w:rFonts w:cs="Times New Roman"/>
          <w:i/>
          <w:color w:val="00B050"/>
          <w:sz w:val="28"/>
          <w:szCs w:val="28"/>
          <w:u w:val="single"/>
        </w:rPr>
        <w:lastRenderedPageBreak/>
        <w:t>Электрохимические процессы в электролитах</w:t>
      </w:r>
    </w:p>
    <w:p w:rsidR="00107A95" w:rsidRDefault="00107A95">
      <w:pPr>
        <w:pStyle w:val="Textbody"/>
        <w:spacing w:line="360" w:lineRule="auto"/>
        <w:jc w:val="center"/>
        <w:rPr>
          <w:rFonts w:cs="Times New Roman"/>
          <w:sz w:val="28"/>
          <w:szCs w:val="28"/>
        </w:rPr>
      </w:pP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</w:rPr>
        <w:t xml:space="preserve">Явления в растворах электролитов, связанные с диссоциацией растворенных веществ на ионы, разделяются на две группы – первая связана с изменением электрофизических характеристик растворов (электропроводность, коллигативные свойства и т.п.), а вторая – с протеканием электрохимических процессов </w:t>
      </w:r>
      <w:r>
        <w:rPr>
          <w:rFonts w:cs="Times New Roman"/>
          <w:color w:val="auto"/>
          <w:sz w:val="28"/>
          <w:szCs w:val="28"/>
        </w:rPr>
        <w:t>на межфазных</w:t>
      </w:r>
      <w:r>
        <w:rPr>
          <w:rFonts w:cs="Times New Roman"/>
          <w:color w:val="000000"/>
          <w:sz w:val="28"/>
          <w:szCs w:val="28"/>
        </w:rPr>
        <w:t xml:space="preserve"> границах.</w:t>
      </w:r>
    </w:p>
    <w:p w:rsidR="00107A95" w:rsidRDefault="00BE69BB">
      <w:pPr>
        <w:pStyle w:val="Textbody"/>
        <w:spacing w:line="360" w:lineRule="auto"/>
        <w:ind w:firstLine="54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</w:p>
    <w:p w:rsidR="00107A95" w:rsidRDefault="00BE69BB">
      <w:pPr>
        <w:pStyle w:val="Standard"/>
        <w:spacing w:line="360" w:lineRule="auto"/>
        <w:jc w:val="center"/>
        <w:rPr>
          <w:rFonts w:cs="Times New Roman"/>
          <w:i/>
          <w:color w:val="00B050"/>
          <w:sz w:val="28"/>
          <w:szCs w:val="28"/>
          <w:u w:val="single"/>
        </w:rPr>
      </w:pPr>
      <w:r>
        <w:rPr>
          <w:rFonts w:cs="Times New Roman"/>
          <w:i/>
          <w:color w:val="00B050"/>
          <w:sz w:val="28"/>
          <w:szCs w:val="28"/>
          <w:u w:val="single"/>
        </w:rPr>
        <w:t>Возникновение двойного электрического слоя на границе металл - электролит</w:t>
      </w:r>
    </w:p>
    <w:p w:rsidR="00107A95" w:rsidRDefault="00107A95">
      <w:pPr>
        <w:pStyle w:val="Textbody"/>
        <w:spacing w:line="360" w:lineRule="auto"/>
        <w:ind w:firstLine="540"/>
        <w:jc w:val="center"/>
        <w:rPr>
          <w:rFonts w:cs="Times New Roman"/>
          <w:color w:val="000000"/>
          <w:sz w:val="28"/>
          <w:szCs w:val="28"/>
          <w:u w:val="single"/>
        </w:rPr>
      </w:pP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</w:rPr>
        <w:t xml:space="preserve">При контакте поверхности металлического электрода с электролитом </w:t>
      </w:r>
      <w:r>
        <w:rPr>
          <w:rFonts w:cs="Times New Roman"/>
          <w:color w:val="auto"/>
          <w:sz w:val="28"/>
          <w:szCs w:val="28"/>
        </w:rPr>
        <w:t>вследствие В</w:t>
      </w:r>
      <w:r>
        <w:rPr>
          <w:rFonts w:cs="Times New Roman"/>
          <w:color w:val="000000"/>
          <w:sz w:val="28"/>
          <w:szCs w:val="28"/>
        </w:rPr>
        <w:t>торого закона термодинамики неизбежно начинается переход ионов металла в раствор. В конкретном случае водных растворов электролитов катионы металла будут переходить в раствор за счет процесса гидратации.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</w:rPr>
        <w:t>Переход катионов в раствор с химической точки зрения является процессом окисления, поскольку атом металла на поверхности электрода имеет нулевую степень окисления, а в растворе – положительную: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  <w:lang w:val="en-US"/>
        </w:rPr>
        <w:t>Me</w:t>
      </w:r>
      <w:r>
        <w:rPr>
          <w:rFonts w:cs="Times New Roman"/>
          <w:color w:val="000000"/>
          <w:sz w:val="28"/>
          <w:szCs w:val="28"/>
          <w:vertAlign w:val="superscript"/>
        </w:rPr>
        <w:t>0</w:t>
      </w:r>
      <w:r>
        <w:rPr>
          <w:rFonts w:cs="Times New Roman"/>
          <w:color w:val="000000"/>
          <w:sz w:val="28"/>
          <w:szCs w:val="28"/>
        </w:rPr>
        <w:t xml:space="preserve"> +</w:t>
      </w:r>
      <w:r>
        <w:rPr>
          <w:rFonts w:cs="Times New Roman"/>
          <w:color w:val="000000"/>
          <w:sz w:val="28"/>
          <w:szCs w:val="28"/>
          <w:lang w:val="en-US"/>
        </w:rPr>
        <w:t>nH</w:t>
      </w:r>
      <w:r>
        <w:rPr>
          <w:rFonts w:cs="Times New Roman"/>
          <w:color w:val="000000"/>
          <w:sz w:val="28"/>
          <w:szCs w:val="28"/>
          <w:vertAlign w:val="subscript"/>
        </w:rPr>
        <w:t>2</w:t>
      </w:r>
      <w:r>
        <w:rPr>
          <w:rFonts w:cs="Times New Roman"/>
          <w:color w:val="000000"/>
          <w:sz w:val="28"/>
          <w:szCs w:val="28"/>
          <w:lang w:val="en-US"/>
        </w:rPr>
        <w:t>O</w:t>
      </w:r>
      <w:r>
        <w:rPr>
          <w:rFonts w:cs="Times New Roman"/>
          <w:color w:val="000000"/>
          <w:sz w:val="28"/>
          <w:szCs w:val="28"/>
        </w:rPr>
        <w:t xml:space="preserve"> – </w:t>
      </w:r>
      <w:r>
        <w:rPr>
          <w:rFonts w:cs="Times New Roman"/>
          <w:color w:val="000000"/>
          <w:sz w:val="28"/>
          <w:szCs w:val="28"/>
          <w:lang w:val="en-US"/>
        </w:rPr>
        <w:t>Ze</w:t>
      </w:r>
      <w:r>
        <w:rPr>
          <w:rFonts w:cs="Times New Roman"/>
          <w:color w:val="000000"/>
          <w:sz w:val="28"/>
          <w:szCs w:val="28"/>
          <w:vertAlign w:val="superscript"/>
        </w:rPr>
        <w:t>-</w:t>
      </w:r>
      <w:r>
        <w:rPr>
          <w:rFonts w:cs="Times New Roman"/>
          <w:color w:val="000000"/>
          <w:sz w:val="28"/>
          <w:szCs w:val="28"/>
        </w:rPr>
        <w:t xml:space="preserve"> →</w:t>
      </w:r>
      <w:r>
        <w:rPr>
          <w:rFonts w:cs="Times New Roman"/>
          <w:sz w:val="28"/>
          <w:szCs w:val="28"/>
          <w:lang w:eastAsia="ru-RU"/>
        </w:rPr>
        <w:t xml:space="preserve"> </w:t>
      </w:r>
      <w:r>
        <w:rPr>
          <w:rFonts w:cs="Times New Roman"/>
          <w:color w:val="auto"/>
          <w:sz w:val="28"/>
          <w:szCs w:val="28"/>
          <w:lang w:val="en-US"/>
        </w:rPr>
        <w:t>Me</w:t>
      </w:r>
      <w:r>
        <w:rPr>
          <w:rFonts w:cs="Times New Roman"/>
          <w:color w:val="auto"/>
          <w:sz w:val="28"/>
          <w:szCs w:val="28"/>
          <w:vertAlign w:val="superscript"/>
          <w:lang w:val="en-US"/>
        </w:rPr>
        <w:t>Z</w:t>
      </w:r>
      <w:r>
        <w:rPr>
          <w:rFonts w:cs="Times New Roman"/>
          <w:color w:val="auto"/>
          <w:sz w:val="28"/>
          <w:szCs w:val="28"/>
          <w:vertAlign w:val="superscript"/>
        </w:rPr>
        <w:t>+</w:t>
      </w:r>
      <w:r>
        <w:rPr>
          <w:rFonts w:cs="Times New Roman"/>
          <w:color w:val="auto"/>
          <w:sz w:val="28"/>
          <w:szCs w:val="28"/>
        </w:rPr>
        <w:t>•</w:t>
      </w:r>
      <w:r>
        <w:rPr>
          <w:rFonts w:cs="Times New Roman"/>
          <w:color w:val="auto"/>
          <w:sz w:val="28"/>
          <w:szCs w:val="28"/>
          <w:lang w:val="en-US"/>
        </w:rPr>
        <w:t>nH</w:t>
      </w:r>
      <w:r>
        <w:rPr>
          <w:rFonts w:cs="Times New Roman"/>
          <w:color w:val="auto"/>
          <w:sz w:val="28"/>
          <w:szCs w:val="28"/>
          <w:vertAlign w:val="subscript"/>
        </w:rPr>
        <w:t>2</w:t>
      </w:r>
      <w:r>
        <w:rPr>
          <w:rFonts w:cs="Times New Roman"/>
          <w:color w:val="auto"/>
          <w:sz w:val="28"/>
          <w:szCs w:val="28"/>
          <w:lang w:val="en-US"/>
        </w:rPr>
        <w:t>O</w:t>
      </w:r>
    </w:p>
    <w:p w:rsidR="00107A95" w:rsidRDefault="00BE69BB">
      <w:pPr>
        <w:pStyle w:val="Textbody"/>
        <w:spacing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Электроны металла не гидратируются, поскольку сродство к электрону у молекулы воды отрицательно. В результате поверхность раздела фаз приобретает избыток электронов и отрицательный электрический заряд, который притягивает из раствора гидратированные катионы и соответствующим образом ориентирует диполи молекул воды. Со стороны раствора возникает слой гидратированных катионов, который взаимодействует с отрицательно заряженной поверхностью металла электрода. В ходе этого взаимодействия некоторые катионы возвращаются на поверхность металла и снова становятся нейтральными атомами.</w:t>
      </w:r>
    </w:p>
    <w:p w:rsidR="00107A95" w:rsidRDefault="00BE69BB">
      <w:pPr>
        <w:pStyle w:val="Textbody"/>
        <w:spacing w:line="360" w:lineRule="auto"/>
        <w:ind w:firstLine="567"/>
        <w:jc w:val="both"/>
      </w:pPr>
      <w:r>
        <w:rPr>
          <w:rFonts w:cs="Times New Roman"/>
          <w:color w:val="000000"/>
          <w:sz w:val="28"/>
          <w:szCs w:val="28"/>
        </w:rPr>
        <w:lastRenderedPageBreak/>
        <w:t>С химической точки зрения это – процесс восстановления: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auto"/>
          <w:sz w:val="28"/>
          <w:szCs w:val="28"/>
          <w:lang w:val="en-US"/>
        </w:rPr>
        <w:t>Me</w:t>
      </w:r>
      <w:r>
        <w:rPr>
          <w:rFonts w:cs="Times New Roman"/>
          <w:color w:val="auto"/>
          <w:sz w:val="28"/>
          <w:szCs w:val="28"/>
          <w:vertAlign w:val="superscript"/>
          <w:lang w:val="en-US"/>
        </w:rPr>
        <w:t>Z</w:t>
      </w:r>
      <w:r>
        <w:rPr>
          <w:rFonts w:cs="Times New Roman"/>
          <w:color w:val="auto"/>
          <w:sz w:val="28"/>
          <w:szCs w:val="28"/>
          <w:vertAlign w:val="superscript"/>
        </w:rPr>
        <w:t>+•</w:t>
      </w:r>
      <w:r>
        <w:rPr>
          <w:rFonts w:cs="Times New Roman"/>
          <w:color w:val="auto"/>
          <w:sz w:val="28"/>
          <w:szCs w:val="28"/>
          <w:lang w:val="en-US"/>
        </w:rPr>
        <w:t>nH</w:t>
      </w:r>
      <w:r>
        <w:rPr>
          <w:rFonts w:cs="Times New Roman"/>
          <w:color w:val="auto"/>
          <w:sz w:val="28"/>
          <w:szCs w:val="28"/>
          <w:vertAlign w:val="subscript"/>
        </w:rPr>
        <w:t>2</w:t>
      </w:r>
      <w:r>
        <w:rPr>
          <w:rFonts w:cs="Times New Roman"/>
          <w:color w:val="auto"/>
          <w:sz w:val="28"/>
          <w:szCs w:val="28"/>
          <w:lang w:val="en-US"/>
        </w:rPr>
        <w:t>O</w:t>
      </w:r>
      <w:r>
        <w:rPr>
          <w:rFonts w:cs="Times New Roman"/>
          <w:color w:val="auto"/>
          <w:sz w:val="28"/>
          <w:szCs w:val="28"/>
        </w:rPr>
        <w:t xml:space="preserve"> + </w:t>
      </w:r>
      <w:r>
        <w:rPr>
          <w:rFonts w:cs="Times New Roman"/>
          <w:color w:val="auto"/>
          <w:sz w:val="28"/>
          <w:szCs w:val="28"/>
          <w:lang w:val="en-US"/>
        </w:rPr>
        <w:t>Ze</w:t>
      </w:r>
      <w:r>
        <w:rPr>
          <w:rFonts w:cs="Times New Roman"/>
          <w:color w:val="auto"/>
          <w:sz w:val="28"/>
          <w:szCs w:val="28"/>
          <w:vertAlign w:val="superscript"/>
        </w:rPr>
        <w:t>-</w:t>
      </w:r>
      <w:r>
        <w:rPr>
          <w:rFonts w:cs="Times New Roman"/>
          <w:color w:val="auto"/>
          <w:sz w:val="28"/>
          <w:szCs w:val="28"/>
        </w:rPr>
        <w:t xml:space="preserve"> </w:t>
      </w:r>
      <w:r>
        <w:rPr>
          <w:rFonts w:cs="Times New Roman"/>
          <w:color w:val="auto"/>
          <w:sz w:val="28"/>
          <w:szCs w:val="28"/>
          <w:lang w:eastAsia="ru-RU"/>
        </w:rPr>
        <w:t>→</w:t>
      </w:r>
      <w:r>
        <w:rPr>
          <w:rFonts w:cs="Times New Roman"/>
          <w:color w:val="auto"/>
          <w:sz w:val="28"/>
          <w:szCs w:val="28"/>
          <w:lang w:val="en-US"/>
        </w:rPr>
        <w:t>Me</w:t>
      </w:r>
      <w:r>
        <w:rPr>
          <w:rFonts w:cs="Times New Roman"/>
          <w:color w:val="auto"/>
          <w:sz w:val="28"/>
          <w:szCs w:val="28"/>
          <w:vertAlign w:val="superscript"/>
        </w:rPr>
        <w:t>0</w:t>
      </w:r>
      <w:r>
        <w:rPr>
          <w:rFonts w:cs="Times New Roman"/>
          <w:color w:val="auto"/>
          <w:sz w:val="28"/>
          <w:szCs w:val="28"/>
        </w:rPr>
        <w:t xml:space="preserve"> +</w:t>
      </w:r>
      <w:r>
        <w:rPr>
          <w:rFonts w:cs="Times New Roman"/>
          <w:color w:val="auto"/>
          <w:sz w:val="28"/>
          <w:szCs w:val="28"/>
          <w:lang w:val="en-US"/>
        </w:rPr>
        <w:t>nH</w:t>
      </w:r>
      <w:r>
        <w:rPr>
          <w:rFonts w:cs="Times New Roman"/>
          <w:color w:val="auto"/>
          <w:sz w:val="28"/>
          <w:szCs w:val="28"/>
          <w:vertAlign w:val="subscript"/>
        </w:rPr>
        <w:t>2</w:t>
      </w:r>
      <w:r>
        <w:rPr>
          <w:rFonts w:cs="Times New Roman"/>
          <w:color w:val="auto"/>
          <w:sz w:val="28"/>
          <w:szCs w:val="28"/>
          <w:lang w:val="en-US"/>
        </w:rPr>
        <w:t>O</w:t>
      </w:r>
    </w:p>
    <w:p w:rsidR="00107A95" w:rsidRDefault="00BE69BB">
      <w:pPr>
        <w:pStyle w:val="Textbody"/>
        <w:spacing w:line="360" w:lineRule="auto"/>
        <w:ind w:firstLine="540"/>
        <w:jc w:val="both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Таким образом, на межфазной границе металл – электролит протекает равновесная окислительно-восстановительная реакция:</w:t>
      </w:r>
    </w:p>
    <w:p w:rsidR="00107A95" w:rsidRPr="00051AB1" w:rsidRDefault="00BE69BB">
      <w:pPr>
        <w:pStyle w:val="Textbody"/>
        <w:spacing w:line="360" w:lineRule="auto"/>
        <w:ind w:firstLine="540"/>
        <w:jc w:val="both"/>
        <w:rPr>
          <w:lang w:val="en-US"/>
        </w:rPr>
      </w:pPr>
      <w:r>
        <w:rPr>
          <w:rFonts w:cs="Times New Roman"/>
          <w:color w:val="auto"/>
          <w:sz w:val="28"/>
          <w:szCs w:val="28"/>
          <w:lang w:val="en-US"/>
        </w:rPr>
        <w:t>Me</w:t>
      </w:r>
      <w:r>
        <w:rPr>
          <w:rFonts w:cs="Times New Roman"/>
          <w:color w:val="auto"/>
          <w:sz w:val="28"/>
          <w:szCs w:val="28"/>
          <w:vertAlign w:val="superscript"/>
          <w:lang w:val="en-US"/>
        </w:rPr>
        <w:t>0</w:t>
      </w:r>
      <w:r>
        <w:rPr>
          <w:rFonts w:cs="Times New Roman"/>
          <w:color w:val="auto"/>
          <w:sz w:val="28"/>
          <w:szCs w:val="28"/>
          <w:lang w:val="en-US"/>
        </w:rPr>
        <w:t xml:space="preserve"> +nH</w:t>
      </w:r>
      <w:r>
        <w:rPr>
          <w:rFonts w:cs="Times New Roman"/>
          <w:color w:val="auto"/>
          <w:sz w:val="28"/>
          <w:szCs w:val="28"/>
          <w:vertAlign w:val="subscript"/>
          <w:lang w:val="en-US"/>
        </w:rPr>
        <w:t>2</w:t>
      </w:r>
      <w:r>
        <w:rPr>
          <w:rFonts w:cs="Times New Roman"/>
          <w:color w:val="auto"/>
          <w:sz w:val="28"/>
          <w:szCs w:val="28"/>
          <w:lang w:val="en-US"/>
        </w:rPr>
        <w:t xml:space="preserve">O </w:t>
      </w:r>
      <w:r>
        <w:rPr>
          <w:rFonts w:cs="Times New Roman"/>
          <w:color w:val="auto"/>
          <w:sz w:val="28"/>
          <w:szCs w:val="28"/>
          <w:lang w:val="en-US" w:eastAsia="ru-RU"/>
        </w:rPr>
        <w:t>↔</w:t>
      </w:r>
      <w:r>
        <w:rPr>
          <w:rFonts w:cs="Times New Roman"/>
          <w:color w:val="auto"/>
          <w:sz w:val="28"/>
          <w:szCs w:val="28"/>
          <w:lang w:val="en-US"/>
        </w:rPr>
        <w:t xml:space="preserve"> Me</w:t>
      </w:r>
      <w:r>
        <w:rPr>
          <w:rFonts w:cs="Times New Roman"/>
          <w:color w:val="auto"/>
          <w:sz w:val="28"/>
          <w:szCs w:val="28"/>
          <w:vertAlign w:val="superscript"/>
          <w:lang w:val="en-US"/>
        </w:rPr>
        <w:t>Z+</w:t>
      </w:r>
      <w:r>
        <w:rPr>
          <w:rFonts w:cs="Times New Roman"/>
          <w:color w:val="auto"/>
          <w:sz w:val="28"/>
          <w:szCs w:val="28"/>
          <w:lang w:val="en-US"/>
        </w:rPr>
        <w:t>•nH</w:t>
      </w:r>
      <w:r>
        <w:rPr>
          <w:rFonts w:cs="Times New Roman"/>
          <w:color w:val="auto"/>
          <w:sz w:val="28"/>
          <w:szCs w:val="28"/>
          <w:vertAlign w:val="subscript"/>
          <w:lang w:val="en-US"/>
        </w:rPr>
        <w:t>2</w:t>
      </w:r>
      <w:r>
        <w:rPr>
          <w:rFonts w:cs="Times New Roman"/>
          <w:color w:val="auto"/>
          <w:sz w:val="28"/>
          <w:szCs w:val="28"/>
          <w:lang w:val="en-US"/>
        </w:rPr>
        <w:t xml:space="preserve">O + </w:t>
      </w:r>
      <w:r>
        <w:rPr>
          <w:rFonts w:cs="Times New Roman"/>
          <w:color w:val="000000"/>
          <w:sz w:val="28"/>
          <w:szCs w:val="28"/>
          <w:lang w:val="en-US"/>
        </w:rPr>
        <w:t>Ze</w:t>
      </w:r>
      <w:r>
        <w:rPr>
          <w:rFonts w:cs="Times New Roman"/>
          <w:color w:val="000000"/>
          <w:sz w:val="28"/>
          <w:szCs w:val="28"/>
          <w:vertAlign w:val="superscript"/>
          <w:lang w:val="en-US"/>
        </w:rPr>
        <w:t>-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</w:rPr>
        <w:t xml:space="preserve">Кроме явлений гидратации и электростатического взаимодействия ионов, на поверхности электрода происходит адсорбция как молекул воды, так и присутствующих в растворе ионов. Это создает весьма сложную конфигурацию заряженных частиц, которую называют </w:t>
      </w:r>
      <w:r>
        <w:rPr>
          <w:rFonts w:cs="Times New Roman"/>
          <w:i/>
          <w:iCs/>
          <w:color w:val="000000"/>
          <w:sz w:val="28"/>
          <w:szCs w:val="28"/>
        </w:rPr>
        <w:t xml:space="preserve">двойным электрическим слоем </w:t>
      </w:r>
      <w:r>
        <w:rPr>
          <w:rFonts w:cs="Times New Roman"/>
          <w:color w:val="000000"/>
          <w:sz w:val="28"/>
          <w:szCs w:val="28"/>
        </w:rPr>
        <w:t>(рис. 13.4.)</w:t>
      </w:r>
      <w:r>
        <w:rPr>
          <w:rFonts w:cs="Times New Roman"/>
          <w:i/>
          <w:iCs/>
          <w:color w:val="000000"/>
          <w:sz w:val="28"/>
          <w:szCs w:val="28"/>
        </w:rPr>
        <w:t>.</w:t>
      </w:r>
    </w:p>
    <w:p w:rsidR="00107A95" w:rsidRDefault="00593D76">
      <w:pPr>
        <w:pStyle w:val="Textbody"/>
        <w:spacing w:line="360" w:lineRule="auto"/>
        <w:ind w:firstLine="540"/>
        <w:jc w:val="both"/>
      </w:pPr>
      <w:r w:rsidRPr="009C512B">
        <w:rPr>
          <w:noProof/>
          <w:lang w:eastAsia="ru-RU"/>
        </w:rPr>
        <w:pict>
          <v:shape id="Рисунок 74" o:spid="_x0000_i1051" type="#_x0000_t75" style="width:312pt;height:197.25pt;visibility:visible">
            <v:imagedata r:id="rId50" o:title="Рис"/>
          </v:shape>
        </w:pict>
      </w:r>
    </w:p>
    <w:p w:rsidR="00107A95" w:rsidRDefault="00BE69BB">
      <w:pPr>
        <w:pStyle w:val="Textbody"/>
        <w:spacing w:line="360" w:lineRule="auto"/>
        <w:ind w:firstLine="567"/>
        <w:jc w:val="both"/>
      </w:pPr>
      <w:r>
        <w:rPr>
          <w:rFonts w:cs="Times New Roman"/>
          <w:color w:val="0070C0"/>
          <w:sz w:val="28"/>
          <w:szCs w:val="28"/>
          <w:shd w:val="clear" w:color="auto" w:fill="FFFF00"/>
        </w:rPr>
        <w:t>Рис. 13.4.</w:t>
      </w:r>
      <w:r>
        <w:rPr>
          <w:rFonts w:cs="Times New Roman"/>
          <w:color w:val="0070C0"/>
          <w:sz w:val="28"/>
          <w:szCs w:val="28"/>
        </w:rPr>
        <w:t xml:space="preserve"> Возникновение двойного электрического слоя.</w:t>
      </w:r>
    </w:p>
    <w:p w:rsidR="00107A95" w:rsidRDefault="00107A95">
      <w:pPr>
        <w:pStyle w:val="Textbody"/>
        <w:spacing w:line="360" w:lineRule="auto"/>
        <w:ind w:firstLine="567"/>
        <w:jc w:val="both"/>
      </w:pPr>
    </w:p>
    <w:p w:rsidR="00107A95" w:rsidRDefault="00BE69BB">
      <w:pPr>
        <w:pStyle w:val="Standard"/>
        <w:spacing w:line="360" w:lineRule="auto"/>
        <w:jc w:val="center"/>
        <w:rPr>
          <w:rFonts w:cs="Times New Roman"/>
          <w:i/>
          <w:color w:val="00B050"/>
          <w:sz w:val="28"/>
          <w:szCs w:val="28"/>
          <w:u w:val="single"/>
        </w:rPr>
      </w:pPr>
      <w:r>
        <w:rPr>
          <w:rFonts w:cs="Times New Roman"/>
          <w:i/>
          <w:color w:val="00B050"/>
          <w:sz w:val="28"/>
          <w:szCs w:val="28"/>
          <w:u w:val="single"/>
        </w:rPr>
        <w:t>Электродный потенциал. Электрохимическая система</w:t>
      </w:r>
    </w:p>
    <w:p w:rsidR="00107A95" w:rsidRDefault="00107A95">
      <w:pPr>
        <w:pStyle w:val="Standard"/>
        <w:spacing w:line="360" w:lineRule="auto"/>
        <w:jc w:val="center"/>
        <w:rPr>
          <w:rFonts w:cs="Times New Roman"/>
          <w:sz w:val="28"/>
          <w:szCs w:val="28"/>
          <w:u w:val="single"/>
        </w:rPr>
      </w:pP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</w:rPr>
        <w:t xml:space="preserve">Соответствующий электрохимическому равновесию скачок электрического потенциала на межфазной границе «электрод-электролит» называется </w:t>
      </w:r>
      <w:r>
        <w:rPr>
          <w:rFonts w:cs="Times New Roman"/>
          <w:i/>
          <w:iCs/>
          <w:color w:val="000000"/>
          <w:sz w:val="28"/>
          <w:szCs w:val="28"/>
        </w:rPr>
        <w:t>равновесным электродным потенциалом</w:t>
      </w:r>
      <w:r>
        <w:rPr>
          <w:rFonts w:cs="Times New Roman"/>
          <w:color w:val="000000"/>
          <w:sz w:val="28"/>
          <w:szCs w:val="28"/>
        </w:rPr>
        <w:t>.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</w:rPr>
        <w:t xml:space="preserve">Для обозначения электродного потенциала используется буква </w:t>
      </w:r>
      <w:r>
        <w:rPr>
          <w:rFonts w:ascii="Cambria Math" w:hAnsi="Cambria Math" w:cs="Times New Roman"/>
          <w:color w:val="000000"/>
          <w:sz w:val="28"/>
          <w:szCs w:val="28"/>
        </w:rPr>
        <w:t>𝝋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 xml:space="preserve">с индексом, в числителе которого записывается </w:t>
      </w:r>
      <w:r>
        <w:rPr>
          <w:rFonts w:cs="Times New Roman"/>
          <w:i/>
          <w:iCs/>
          <w:color w:val="000000"/>
          <w:sz w:val="28"/>
          <w:szCs w:val="28"/>
        </w:rPr>
        <w:t>окисленная форма</w:t>
      </w:r>
      <w:r>
        <w:rPr>
          <w:rFonts w:cs="Times New Roman"/>
          <w:color w:val="000000"/>
          <w:sz w:val="28"/>
          <w:szCs w:val="28"/>
        </w:rPr>
        <w:t xml:space="preserve"> вещества, </w:t>
      </w:r>
      <w:r>
        <w:rPr>
          <w:rFonts w:cs="Times New Roman"/>
          <w:color w:val="000000"/>
          <w:sz w:val="28"/>
          <w:szCs w:val="28"/>
        </w:rPr>
        <w:lastRenderedPageBreak/>
        <w:t xml:space="preserve">участвующего в электродной окислительно-восстановительной реакции, а в знаменателе – </w:t>
      </w:r>
      <w:r>
        <w:rPr>
          <w:rFonts w:cs="Times New Roman"/>
          <w:i/>
          <w:color w:val="000000"/>
          <w:sz w:val="28"/>
          <w:szCs w:val="28"/>
        </w:rPr>
        <w:t>восстановленная форма</w:t>
      </w:r>
      <w:r>
        <w:rPr>
          <w:rFonts w:cs="Times New Roman"/>
          <w:color w:val="000000"/>
          <w:sz w:val="28"/>
          <w:szCs w:val="28"/>
        </w:rPr>
        <w:t xml:space="preserve"> этого вещества.</w:t>
      </w:r>
    </w:p>
    <w:p w:rsidR="00107A95" w:rsidRDefault="00BE69BB">
      <w:pPr>
        <w:pStyle w:val="Textbody"/>
        <w:spacing w:line="360" w:lineRule="auto"/>
        <w:ind w:firstLine="54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Например, если на электроде протекает реакция окисления цинка: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  <w:lang w:val="en-US"/>
        </w:rPr>
        <w:t>Zn</w:t>
      </w:r>
      <w:r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auto"/>
          <w:sz w:val="28"/>
          <w:szCs w:val="28"/>
          <w:lang w:eastAsia="ru-RU"/>
        </w:rPr>
        <w:t>→</w:t>
      </w:r>
      <w:r>
        <w:rPr>
          <w:rFonts w:cs="Times New Roman"/>
          <w:color w:val="000000"/>
          <w:sz w:val="28"/>
          <w:szCs w:val="28"/>
          <w:lang w:val="en-US"/>
        </w:rPr>
        <w:t>Zn</w:t>
      </w:r>
      <w:r>
        <w:rPr>
          <w:rFonts w:cs="Times New Roman"/>
          <w:color w:val="000000"/>
          <w:sz w:val="28"/>
          <w:szCs w:val="28"/>
          <w:vertAlign w:val="superscript"/>
        </w:rPr>
        <w:t>2+</w:t>
      </w:r>
      <w:r>
        <w:rPr>
          <w:rFonts w:cs="Times New Roman"/>
          <w:color w:val="000000"/>
          <w:sz w:val="28"/>
          <w:szCs w:val="28"/>
        </w:rPr>
        <w:t xml:space="preserve"> + 2</w:t>
      </w:r>
      <w:r>
        <w:rPr>
          <w:rFonts w:cs="Times New Roman"/>
          <w:color w:val="000000"/>
          <w:sz w:val="28"/>
          <w:szCs w:val="28"/>
          <w:lang w:val="en-US"/>
        </w:rPr>
        <w:t>e</w:t>
      </w:r>
      <w:r>
        <w:rPr>
          <w:rFonts w:cs="Times New Roman"/>
          <w:color w:val="000000"/>
          <w:sz w:val="28"/>
          <w:szCs w:val="28"/>
        </w:rPr>
        <w:t>,</w:t>
      </w:r>
    </w:p>
    <w:p w:rsidR="00107A95" w:rsidRDefault="00BE69BB">
      <w:pPr>
        <w:pStyle w:val="Textbody"/>
        <w:spacing w:line="360" w:lineRule="auto"/>
        <w:jc w:val="both"/>
      </w:pPr>
      <w:r>
        <w:rPr>
          <w:rFonts w:cs="Times New Roman"/>
          <w:color w:val="000000"/>
          <w:sz w:val="28"/>
          <w:szCs w:val="28"/>
        </w:rPr>
        <w:t xml:space="preserve">то потенциал такого электрода будет записываться </w:t>
      </w:r>
      <w:r>
        <w:rPr>
          <w:rFonts w:cs="Times New Roman"/>
          <w:color w:val="auto"/>
          <w:sz w:val="28"/>
          <w:szCs w:val="28"/>
        </w:rPr>
        <w:t xml:space="preserve">как </w:t>
      </w:r>
      <w:r w:rsidR="00593D76" w:rsidRPr="00593D76">
        <w:rPr>
          <w:color w:val="auto"/>
        </w:rPr>
        <w:fldChar w:fldCharType="begin"/>
      </w:r>
      <w:r w:rsidR="00593D76" w:rsidRPr="00593D76">
        <w:rPr>
          <w:color w:val="auto"/>
        </w:rPr>
        <w:instrText xml:space="preserve"> QUOTE </w:instrText>
      </w:r>
      <w:r w:rsidR="00593D76" w:rsidRPr="00593D76">
        <w:rPr>
          <w:position w:val="-33"/>
        </w:rPr>
        <w:pict>
          <v:shape id="_x0000_i1052" type="#_x0000_t75" style="width:35.2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C86447&quot;/&gt;&lt;/wsp:rsids&gt;&lt;/w:docPr&gt;&lt;w:body&gt;&lt;w:p wsp:rsidR=&quot;00000000&quot; wsp:rsidRDefault=&quot;00C86447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num&gt;&lt;m:den&gt;&lt;m:r&gt;&lt;m:rPr&gt;&lt;m:nor/&gt;&lt;/m:rPr&gt;&lt;m:t&gt;Zn&lt;/m:t&gt;&lt;/m:r&gt;&lt;/m:den&gt;&lt;/m:f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" o:title="" chromakey="white"/>
          </v:shape>
        </w:pict>
      </w:r>
      <w:r w:rsidR="00593D76" w:rsidRPr="00593D76">
        <w:rPr>
          <w:color w:val="auto"/>
        </w:rPr>
        <w:instrText xml:space="preserve"> </w:instrText>
      </w:r>
      <w:r w:rsidR="00593D76" w:rsidRPr="00593D76">
        <w:rPr>
          <w:color w:val="auto"/>
        </w:rPr>
        <w:fldChar w:fldCharType="separate"/>
      </w:r>
      <w:r w:rsidR="00593D76" w:rsidRPr="00593D76">
        <w:rPr>
          <w:position w:val="-33"/>
        </w:rPr>
        <w:pict>
          <v:shape id="_x0000_i1053" type="#_x0000_t75" style="width:35.2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C86447&quot;/&gt;&lt;/wsp:rsids&gt;&lt;/w:docPr&gt;&lt;w:body&gt;&lt;w:p wsp:rsidR=&quot;00000000&quot; wsp:rsidRDefault=&quot;00C86447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num&gt;&lt;m:den&gt;&lt;m:r&gt;&lt;m:rPr&gt;&lt;m:nor/&gt;&lt;/m:rPr&gt;&lt;m:t&gt;Zn&lt;/m:t&gt;&lt;/m:r&gt;&lt;/m:den&gt;&lt;/m:f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" o:title="" chromakey="white"/>
          </v:shape>
        </w:pict>
      </w:r>
      <w:r w:rsidR="00593D76" w:rsidRPr="00593D76">
        <w:rPr>
          <w:color w:val="auto"/>
        </w:rPr>
        <w:fldChar w:fldCharType="end"/>
      </w:r>
      <w:r>
        <w:rPr>
          <w:color w:val="auto"/>
        </w:rPr>
        <w:t>.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</w:rPr>
        <w:t xml:space="preserve">Важнейшими элементами электрохимической системы являются </w:t>
      </w:r>
      <w:r>
        <w:rPr>
          <w:rFonts w:cs="Times New Roman"/>
          <w:i/>
          <w:color w:val="000000"/>
          <w:sz w:val="28"/>
          <w:szCs w:val="28"/>
        </w:rPr>
        <w:t>электроды</w:t>
      </w:r>
      <w:r>
        <w:rPr>
          <w:rFonts w:cs="Times New Roman"/>
          <w:color w:val="000000"/>
          <w:sz w:val="28"/>
          <w:szCs w:val="28"/>
        </w:rPr>
        <w:t>, на поверхности которых и протекает окислительно-восстановительная реакция.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  <w:shd w:val="clear" w:color="auto" w:fill="FFFF00"/>
        </w:rPr>
        <w:t>Электрод – это электронно-проводящая фаза (металл, полупроводник), находящаяся в контакте с электролитом.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</w:rPr>
        <w:t xml:space="preserve">В любой электрохимической системе имеются </w:t>
      </w:r>
      <w:r>
        <w:rPr>
          <w:rFonts w:cs="Times New Roman"/>
          <w:i/>
          <w:iCs/>
          <w:color w:val="000000"/>
          <w:sz w:val="28"/>
          <w:szCs w:val="28"/>
        </w:rPr>
        <w:t>два</w:t>
      </w:r>
      <w:r>
        <w:rPr>
          <w:rFonts w:cs="Times New Roman"/>
          <w:color w:val="000000"/>
          <w:sz w:val="28"/>
          <w:szCs w:val="28"/>
        </w:rPr>
        <w:t xml:space="preserve"> электрода.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i/>
          <w:iCs/>
          <w:color w:val="000000"/>
          <w:sz w:val="28"/>
          <w:szCs w:val="28"/>
          <w:shd w:val="clear" w:color="auto" w:fill="FFFF00"/>
        </w:rPr>
        <w:t xml:space="preserve">Электрод, на поверхности которого протекает процесс окисления, называется </w:t>
      </w:r>
      <w:r>
        <w:rPr>
          <w:rFonts w:cs="Times New Roman"/>
          <w:i/>
          <w:iCs/>
          <w:color w:val="000000"/>
          <w:sz w:val="28"/>
          <w:szCs w:val="28"/>
          <w:u w:val="single"/>
          <w:shd w:val="clear" w:color="auto" w:fill="FFFF00"/>
        </w:rPr>
        <w:t>анодом.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i/>
          <w:iCs/>
          <w:color w:val="000000"/>
          <w:sz w:val="28"/>
          <w:szCs w:val="28"/>
          <w:shd w:val="clear" w:color="auto" w:fill="FFFF00"/>
        </w:rPr>
        <w:t xml:space="preserve">Электрод, на поверхности которого протекает процесс восстановления, называется </w:t>
      </w:r>
      <w:r>
        <w:rPr>
          <w:rFonts w:cs="Times New Roman"/>
          <w:i/>
          <w:iCs/>
          <w:color w:val="000000"/>
          <w:sz w:val="28"/>
          <w:szCs w:val="28"/>
          <w:u w:val="single"/>
          <w:shd w:val="clear" w:color="auto" w:fill="FFFF00"/>
        </w:rPr>
        <w:t>катодом.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iCs/>
          <w:color w:val="000000"/>
          <w:sz w:val="28"/>
          <w:szCs w:val="28"/>
          <w:shd w:val="clear" w:color="auto" w:fill="FFFF00"/>
        </w:rPr>
        <w:t>Именно характер электрохимических процессов, а не знак избыточного заряда, определяют функции анода и катода.</w:t>
      </w:r>
    </w:p>
    <w:p w:rsidR="00107A95" w:rsidRDefault="00BE69BB">
      <w:pPr>
        <w:pStyle w:val="Standard"/>
        <w:tabs>
          <w:tab w:val="left" w:pos="720"/>
        </w:tabs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Электрохимическая система устроена так, что процессы окисления и восстановления пространственно разделены, а передача электронов от восстановителя к окислителю осуществляется через внешнюю цепь.</w:t>
      </w:r>
    </w:p>
    <w:p w:rsidR="00107A95" w:rsidRDefault="00BE69BB">
      <w:pPr>
        <w:pStyle w:val="Standard"/>
        <w:tabs>
          <w:tab w:val="left" w:pos="720"/>
        </w:tabs>
        <w:spacing w:line="360" w:lineRule="auto"/>
        <w:ind w:firstLine="540"/>
        <w:jc w:val="both"/>
      </w:pPr>
      <w:r>
        <w:rPr>
          <w:rFonts w:cs="Times New Roman"/>
          <w:sz w:val="28"/>
          <w:szCs w:val="28"/>
        </w:rPr>
        <w:t xml:space="preserve">При такой организации системы процессы называются </w:t>
      </w:r>
      <w:r>
        <w:rPr>
          <w:rFonts w:cs="Times New Roman"/>
          <w:i/>
          <w:iCs/>
          <w:sz w:val="28"/>
          <w:szCs w:val="28"/>
        </w:rPr>
        <w:t>электрохимическими (электродными) процессами.</w:t>
      </w:r>
    </w:p>
    <w:p w:rsidR="00107A95" w:rsidRDefault="00BE69BB">
      <w:pPr>
        <w:pStyle w:val="Standard"/>
        <w:tabs>
          <w:tab w:val="left" w:pos="720"/>
        </w:tabs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Электродные процессы подразделяются на две категории:</w:t>
      </w:r>
    </w:p>
    <w:p w:rsidR="00107A95" w:rsidRDefault="00BE69BB">
      <w:pPr>
        <w:pStyle w:val="Standard"/>
        <w:numPr>
          <w:ilvl w:val="0"/>
          <w:numId w:val="3"/>
        </w:numPr>
        <w:spacing w:line="360" w:lineRule="auto"/>
        <w:ind w:firstLine="540"/>
        <w:jc w:val="both"/>
      </w:pPr>
      <w:r>
        <w:rPr>
          <w:rFonts w:cs="Times New Roman"/>
          <w:sz w:val="28"/>
          <w:szCs w:val="28"/>
        </w:rPr>
        <w:t>Процессы, протекающие самопроизвольно (</w:t>
      </w:r>
      <w:r w:rsidR="00593D76" w:rsidRPr="00593D76">
        <w:rPr>
          <w:rFonts w:cs="Times New Roman"/>
          <w:sz w:val="28"/>
          <w:szCs w:val="28"/>
        </w:rPr>
        <w:fldChar w:fldCharType="begin"/>
      </w:r>
      <w:r w:rsidR="00593D76" w:rsidRPr="00593D76">
        <w:rPr>
          <w:rFonts w:cs="Times New Roman"/>
          <w:sz w:val="28"/>
          <w:szCs w:val="28"/>
        </w:rPr>
        <w:instrText xml:space="preserve"> QUOTE </w:instrText>
      </w:r>
      <w:r w:rsidR="00593D76" w:rsidRPr="00593D76">
        <w:rPr>
          <w:position w:val="-6"/>
        </w:rPr>
        <w:pict>
          <v:shape id="_x0000_i1054" type="#_x0000_t75" style="width:15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D42893&quot;/&gt;&lt;/wsp:rsids&gt;&lt;/w:docPr&gt;&lt;w:body&gt;&lt;w:p wsp:rsidR=&quot;00000000&quot; wsp:rsidRDefault=&quot;00D42893&quot;&gt;&lt;m:oMathPara&gt;&lt;m:oMath&gt;&lt;m:r&gt;&lt;w:rPr&gt;&lt;w:rFonts w:ascii=&quot;Cambria Math&quot; w:h-ansi=&quot;Cambria Math&quot;/&gt;&lt;wx:font wx:val=&quot;Cambria Math&quot;/&gt;&lt;w:i/&gt;&lt;/w:rPr&gt;&lt;m:t&gt;О”G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="00593D76" w:rsidRPr="00593D76">
        <w:rPr>
          <w:rFonts w:cs="Times New Roman"/>
          <w:sz w:val="28"/>
          <w:szCs w:val="28"/>
        </w:rPr>
        <w:instrText xml:space="preserve"> </w:instrText>
      </w:r>
      <w:r w:rsidR="00593D76" w:rsidRPr="00593D76">
        <w:rPr>
          <w:rFonts w:cs="Times New Roman"/>
          <w:sz w:val="28"/>
          <w:szCs w:val="28"/>
        </w:rPr>
        <w:fldChar w:fldCharType="separate"/>
      </w:r>
      <w:r w:rsidR="00593D76" w:rsidRPr="00593D76">
        <w:rPr>
          <w:position w:val="-6"/>
        </w:rPr>
        <w:pict>
          <v:shape id="_x0000_i1055" type="#_x0000_t75" style="width:15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D42893&quot;/&gt;&lt;/wsp:rsids&gt;&lt;/w:docPr&gt;&lt;w:body&gt;&lt;w:p wsp:rsidR=&quot;00000000&quot; wsp:rsidRDefault=&quot;00D42893&quot;&gt;&lt;m:oMathPara&gt;&lt;m:oMath&gt;&lt;m:r&gt;&lt;w:rPr&gt;&lt;w:rFonts w:ascii=&quot;Cambria Math&quot; w:h-ansi=&quot;Cambria Math&quot;/&gt;&lt;wx:font wx:val=&quot;Cambria Math&quot;/&gt;&lt;w:i/&gt;&lt;/w:rPr&gt;&lt;m:t&gt;О”G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="00593D76" w:rsidRPr="00593D76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 xml:space="preserve">&lt;0), в ходе которых химическая энергия реакции преобразуется в электрическую энергию тока во внешней цепи. Эти процессы называются </w:t>
      </w:r>
      <w:r>
        <w:rPr>
          <w:rFonts w:cs="Times New Roman"/>
          <w:i/>
          <w:iCs/>
          <w:sz w:val="28"/>
          <w:szCs w:val="28"/>
        </w:rPr>
        <w:t>гальваническими процессами,</w:t>
      </w:r>
      <w:r>
        <w:rPr>
          <w:rFonts w:cs="Times New Roman"/>
          <w:sz w:val="28"/>
          <w:szCs w:val="28"/>
        </w:rPr>
        <w:t xml:space="preserve"> а соответствующие им электрохимические системы называются </w:t>
      </w:r>
      <w:r>
        <w:rPr>
          <w:rFonts w:cs="Times New Roman"/>
          <w:i/>
          <w:iCs/>
          <w:sz w:val="28"/>
          <w:szCs w:val="28"/>
        </w:rPr>
        <w:t>гальваническими элементами.</w:t>
      </w:r>
    </w:p>
    <w:p w:rsidR="00107A95" w:rsidRDefault="00BE69BB">
      <w:pPr>
        <w:pStyle w:val="Standard"/>
        <w:numPr>
          <w:ilvl w:val="0"/>
          <w:numId w:val="1"/>
        </w:numPr>
        <w:spacing w:line="360" w:lineRule="auto"/>
        <w:ind w:firstLine="540"/>
        <w:jc w:val="both"/>
      </w:pPr>
      <w:r>
        <w:rPr>
          <w:rFonts w:cs="Times New Roman"/>
          <w:sz w:val="28"/>
          <w:szCs w:val="28"/>
        </w:rPr>
        <w:lastRenderedPageBreak/>
        <w:t>Процессы, протекающие под действием внешнего источника энергии (</w:t>
      </w:r>
      <w:r w:rsidR="00593D76" w:rsidRPr="00593D76">
        <w:rPr>
          <w:rFonts w:cs="Times New Roman"/>
          <w:sz w:val="28"/>
          <w:szCs w:val="28"/>
        </w:rPr>
        <w:fldChar w:fldCharType="begin"/>
      </w:r>
      <w:r w:rsidR="00593D76" w:rsidRPr="00593D76">
        <w:rPr>
          <w:rFonts w:cs="Times New Roman"/>
          <w:sz w:val="28"/>
          <w:szCs w:val="28"/>
        </w:rPr>
        <w:instrText xml:space="preserve"> QUOTE </w:instrText>
      </w:r>
      <w:r w:rsidR="00593D76" w:rsidRPr="00593D76">
        <w:rPr>
          <w:position w:val="-6"/>
        </w:rPr>
        <w:pict>
          <v:shape id="_x0000_i1056" type="#_x0000_t75" style="width:15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B47527&quot;/&gt;&lt;/wsp:rsids&gt;&lt;/w:docPr&gt;&lt;w:body&gt;&lt;w:p wsp:rsidR=&quot;00000000&quot; wsp:rsidRDefault=&quot;00B47527&quot;&gt;&lt;m:oMathPara&gt;&lt;m:oMath&gt;&lt;m:r&gt;&lt;w:rPr&gt;&lt;w:rFonts w:ascii=&quot;Cambria Math&quot; w:h-ansi=&quot;Cambria Math&quot;/&gt;&lt;wx:font wx:val=&quot;Cambria Math&quot;/&gt;&lt;w:i/&gt;&lt;/w:rPr&gt;&lt;m:t&gt;О”G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="00593D76" w:rsidRPr="00593D76">
        <w:rPr>
          <w:rFonts w:cs="Times New Roman"/>
          <w:sz w:val="28"/>
          <w:szCs w:val="28"/>
        </w:rPr>
        <w:instrText xml:space="preserve"> </w:instrText>
      </w:r>
      <w:r w:rsidR="00593D76" w:rsidRPr="00593D76">
        <w:rPr>
          <w:rFonts w:cs="Times New Roman"/>
          <w:sz w:val="28"/>
          <w:szCs w:val="28"/>
        </w:rPr>
        <w:fldChar w:fldCharType="separate"/>
      </w:r>
      <w:r w:rsidR="00593D76" w:rsidRPr="00593D76">
        <w:rPr>
          <w:position w:val="-6"/>
        </w:rPr>
        <w:pict>
          <v:shape id="_x0000_i1057" type="#_x0000_t75" style="width:15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B47527&quot;/&gt;&lt;/wsp:rsids&gt;&lt;/w:docPr&gt;&lt;w:body&gt;&lt;w:p wsp:rsidR=&quot;00000000&quot; wsp:rsidRDefault=&quot;00B47527&quot;&gt;&lt;m:oMathPara&gt;&lt;m:oMath&gt;&lt;m:r&gt;&lt;w:rPr&gt;&lt;w:rFonts w:ascii=&quot;Cambria Math&quot; w:h-ansi=&quot;Cambria Math&quot;/&gt;&lt;wx:font wx:val=&quot;Cambria Math&quot;/&gt;&lt;w:i/&gt;&lt;/w:rPr&gt;&lt;m:t&gt;О”G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="00593D76" w:rsidRPr="00593D76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 xml:space="preserve">&gt;0), в ходе которых электрическая энергия внешнего источника тока преобразуется в химическую энергию продуктов реакции. Эти процессы называются </w:t>
      </w:r>
      <w:r>
        <w:rPr>
          <w:rFonts w:cs="Times New Roman"/>
          <w:i/>
          <w:iCs/>
          <w:sz w:val="28"/>
          <w:szCs w:val="28"/>
        </w:rPr>
        <w:t>процессами электролиза,</w:t>
      </w:r>
      <w:r>
        <w:rPr>
          <w:rFonts w:cs="Times New Roman"/>
          <w:sz w:val="28"/>
          <w:szCs w:val="28"/>
        </w:rPr>
        <w:t xml:space="preserve"> а соответствующие им электрохимические системы называются </w:t>
      </w:r>
      <w:r>
        <w:rPr>
          <w:rFonts w:cs="Times New Roman"/>
          <w:i/>
          <w:iCs/>
          <w:sz w:val="28"/>
          <w:szCs w:val="28"/>
        </w:rPr>
        <w:t>электролизерами.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  <w:shd w:val="clear" w:color="auto" w:fill="FFFF00"/>
        </w:rPr>
        <w:t>В гальванических элементах окисление – процесс самопроизвольный, поэтому на аноде образуется избыток электронов и анод заряжен отрицательно, а на катоде электроны связываются окислителем и катод заряжен положительно.</w: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00"/>
        </w:rPr>
        <w:t>При электролизе электроны отрываются от анода внешним источником тока и анод заряжен положительно, а на катод они «нагнетаются» и катод заряжен отрицательно.</w:t>
      </w:r>
    </w:p>
    <w:p w:rsidR="00107A95" w:rsidRDefault="00BE69BB">
      <w:pPr>
        <w:pStyle w:val="2"/>
        <w:spacing w:line="360" w:lineRule="auto"/>
        <w:ind w:firstLine="540"/>
        <w:jc w:val="both"/>
        <w:rPr>
          <w:szCs w:val="28"/>
        </w:rPr>
      </w:pPr>
      <w:r>
        <w:rPr>
          <w:szCs w:val="28"/>
        </w:rPr>
        <w:t>Принципиальная схема электрохимической системы имеет вид, представленный на рис. 13.5.</w:t>
      </w:r>
    </w:p>
    <w:p w:rsidR="00107A95" w:rsidRDefault="00BE69BB">
      <w:pPr>
        <w:pStyle w:val="2"/>
        <w:spacing w:line="360" w:lineRule="auto"/>
        <w:ind w:firstLine="540"/>
        <w:jc w:val="both"/>
      </w:pPr>
      <w:r>
        <w:t xml:space="preserve">           </w:t>
      </w:r>
      <w:r w:rsidR="00593D76" w:rsidRPr="009C512B">
        <w:rPr>
          <w:noProof/>
          <w:lang w:eastAsia="ru-RU"/>
        </w:rPr>
        <w:pict>
          <v:shape id="Рисунок 75" o:spid="_x0000_i1058" type="#_x0000_t75" style="width:354pt;height:309.75pt;visibility:visible">
            <v:imagedata r:id="rId53" o:title="Рис"/>
          </v:shape>
        </w:pict>
      </w:r>
    </w:p>
    <w:p w:rsidR="00107A95" w:rsidRDefault="00BE69BB">
      <w:pPr>
        <w:pStyle w:val="Textbody"/>
        <w:spacing w:line="360" w:lineRule="auto"/>
        <w:ind w:firstLine="540"/>
        <w:jc w:val="both"/>
      </w:pPr>
      <w:r>
        <w:rPr>
          <w:rFonts w:cs="Times New Roman"/>
          <w:color w:val="0070C0"/>
          <w:sz w:val="28"/>
          <w:szCs w:val="28"/>
          <w:shd w:val="clear" w:color="auto" w:fill="FFFF00"/>
        </w:rPr>
        <w:t>Рис. 13.5.</w:t>
      </w:r>
      <w:r>
        <w:rPr>
          <w:rFonts w:cs="Times New Roman"/>
          <w:color w:val="0070C0"/>
          <w:sz w:val="28"/>
          <w:szCs w:val="28"/>
        </w:rPr>
        <w:t xml:space="preserve"> Принципиальная схема электрохимической системы.</w:t>
      </w:r>
    </w:p>
    <w:p w:rsidR="00107A95" w:rsidRDefault="00BE69BB">
      <w:pPr>
        <w:pStyle w:val="Standard"/>
        <w:spacing w:line="360" w:lineRule="auto"/>
        <w:ind w:firstLine="540"/>
        <w:jc w:val="both"/>
      </w:pPr>
      <w:r>
        <w:rPr>
          <w:rFonts w:cs="Times New Roman"/>
          <w:sz w:val="28"/>
          <w:szCs w:val="28"/>
        </w:rPr>
        <w:lastRenderedPageBreak/>
        <w:t>Здесь М</w:t>
      </w:r>
      <w:r>
        <w:rPr>
          <w:rFonts w:cs="Times New Roman"/>
          <w:sz w:val="28"/>
          <w:szCs w:val="28"/>
          <w:vertAlign w:val="subscript"/>
        </w:rPr>
        <w:t>1</w:t>
      </w:r>
      <w:r>
        <w:rPr>
          <w:rFonts w:cs="Times New Roman"/>
          <w:sz w:val="28"/>
          <w:szCs w:val="28"/>
        </w:rPr>
        <w:t xml:space="preserve"> и М</w:t>
      </w:r>
      <w:r>
        <w:rPr>
          <w:rFonts w:cs="Times New Roman"/>
          <w:sz w:val="28"/>
          <w:szCs w:val="28"/>
          <w:vertAlign w:val="subscript"/>
        </w:rPr>
        <w:t>3</w:t>
      </w:r>
      <w:r>
        <w:rPr>
          <w:rFonts w:cs="Times New Roman"/>
          <w:sz w:val="28"/>
          <w:szCs w:val="28"/>
        </w:rPr>
        <w:t xml:space="preserve"> – это металлы электродов, М</w:t>
      </w:r>
      <w:r>
        <w:rPr>
          <w:rFonts w:cs="Times New Roman"/>
          <w:sz w:val="28"/>
          <w:szCs w:val="28"/>
          <w:vertAlign w:val="subscript"/>
        </w:rPr>
        <w:t>2</w:t>
      </w:r>
      <w:r>
        <w:rPr>
          <w:rFonts w:cs="Times New Roman"/>
          <w:sz w:val="28"/>
          <w:szCs w:val="28"/>
        </w:rPr>
        <w:t xml:space="preserve"> – металл проводника внешней цепи, </w:t>
      </w:r>
      <w:r>
        <w:rPr>
          <w:rFonts w:cs="Times New Roman"/>
          <w:sz w:val="28"/>
          <w:szCs w:val="28"/>
          <w:lang w:val="en-US"/>
        </w:rPr>
        <w:t>L</w:t>
      </w:r>
      <w:r>
        <w:rPr>
          <w:rFonts w:cs="Times New Roman"/>
          <w:sz w:val="28"/>
          <w:szCs w:val="28"/>
          <w:vertAlign w:val="subscript"/>
        </w:rPr>
        <w:t>1</w:t>
      </w:r>
      <w:r>
        <w:rPr>
          <w:rFonts w:cs="Times New Roman"/>
          <w:sz w:val="28"/>
          <w:szCs w:val="28"/>
        </w:rPr>
        <w:t xml:space="preserve"> и </w:t>
      </w:r>
      <w:r>
        <w:rPr>
          <w:rFonts w:cs="Times New Roman"/>
          <w:sz w:val="28"/>
          <w:szCs w:val="28"/>
          <w:lang w:val="en-US"/>
        </w:rPr>
        <w:t>L</w:t>
      </w:r>
      <w:r>
        <w:rPr>
          <w:rFonts w:cs="Times New Roman"/>
          <w:sz w:val="28"/>
          <w:szCs w:val="28"/>
          <w:vertAlign w:val="subscript"/>
        </w:rPr>
        <w:t>2</w:t>
      </w:r>
      <w:r>
        <w:rPr>
          <w:rFonts w:cs="Times New Roman"/>
          <w:sz w:val="28"/>
          <w:szCs w:val="28"/>
        </w:rPr>
        <w:t xml:space="preserve"> – жидкие электролиты, </w:t>
      </w:r>
      <w:r>
        <w:rPr>
          <w:rFonts w:cs="Times New Roman"/>
          <w:sz w:val="28"/>
          <w:szCs w:val="28"/>
          <w:lang w:val="en-US"/>
        </w:rPr>
        <w:t>I</w:t>
      </w:r>
      <w:r>
        <w:rPr>
          <w:rFonts w:cs="Times New Roman"/>
          <w:sz w:val="28"/>
          <w:szCs w:val="28"/>
        </w:rPr>
        <w:t xml:space="preserve"> – направление электрического тока, </w:t>
      </w:r>
      <w:r>
        <w:rPr>
          <w:rFonts w:cs="Times New Roman"/>
          <w:sz w:val="28"/>
          <w:szCs w:val="28"/>
          <w:lang w:val="en-US"/>
        </w:rPr>
        <w:t>e</w:t>
      </w:r>
      <w:r>
        <w:rPr>
          <w:rFonts w:cs="Times New Roman"/>
          <w:sz w:val="28"/>
          <w:szCs w:val="28"/>
        </w:rPr>
        <w:t xml:space="preserve"> – направление движения электронов.</w:t>
      </w:r>
    </w:p>
    <w:p w:rsidR="00107A95" w:rsidRDefault="00BE69BB">
      <w:pPr>
        <w:pStyle w:val="Standard"/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электрохимии существует специальная форма записи электродных процессов. В этой форме поверхности раздела фаз обозначаются прямыми вертикальными чертами |, диффузионный контакт растворов (на рисунке позиция 2) – двумя вертикальными чертами ||. При записи начинают с описания анода.</w:t>
      </w:r>
    </w:p>
    <w:p w:rsidR="00107A95" w:rsidRDefault="00BE69BB">
      <w:pPr>
        <w:pStyle w:val="Standard"/>
        <w:spacing w:line="360" w:lineRule="auto"/>
        <w:ind w:firstLine="540"/>
        <w:jc w:val="both"/>
      </w:pPr>
      <w:r>
        <w:rPr>
          <w:rFonts w:cs="Times New Roman"/>
          <w:sz w:val="28"/>
          <w:szCs w:val="28"/>
        </w:rPr>
        <w:t>Покажем запись электрохимической системе на примере. Если в описанной схеме принять, что М</w:t>
      </w:r>
      <w:r>
        <w:rPr>
          <w:rFonts w:cs="Times New Roman"/>
          <w:sz w:val="28"/>
          <w:szCs w:val="28"/>
          <w:vertAlign w:val="subscript"/>
        </w:rPr>
        <w:t>1</w:t>
      </w:r>
      <w:r>
        <w:rPr>
          <w:rFonts w:cs="Times New Roman"/>
          <w:sz w:val="28"/>
          <w:szCs w:val="28"/>
        </w:rPr>
        <w:t xml:space="preserve"> – это </w:t>
      </w:r>
      <w:r>
        <w:rPr>
          <w:rFonts w:cs="Times New Roman"/>
          <w:sz w:val="28"/>
          <w:szCs w:val="28"/>
          <w:lang w:val="en-US"/>
        </w:rPr>
        <w:t>Zn</w:t>
      </w:r>
      <w:r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  <w:lang w:val="en-US"/>
        </w:rPr>
        <w:t>L</w:t>
      </w:r>
      <w:r>
        <w:rPr>
          <w:rFonts w:cs="Times New Roman"/>
          <w:sz w:val="28"/>
          <w:szCs w:val="28"/>
          <w:vertAlign w:val="subscript"/>
        </w:rPr>
        <w:t>1</w:t>
      </w:r>
      <w:r>
        <w:rPr>
          <w:rFonts w:cs="Times New Roman"/>
          <w:sz w:val="28"/>
          <w:szCs w:val="28"/>
        </w:rPr>
        <w:t xml:space="preserve"> – раствор нитрата цинка, М</w:t>
      </w:r>
      <w:r>
        <w:rPr>
          <w:rFonts w:cs="Times New Roman"/>
          <w:sz w:val="28"/>
          <w:szCs w:val="28"/>
          <w:vertAlign w:val="subscript"/>
        </w:rPr>
        <w:t>3</w:t>
      </w:r>
      <w:r>
        <w:rPr>
          <w:rFonts w:cs="Times New Roman"/>
          <w:sz w:val="28"/>
          <w:szCs w:val="28"/>
        </w:rPr>
        <w:t xml:space="preserve"> – это С</w:t>
      </w:r>
      <w:r>
        <w:rPr>
          <w:rFonts w:cs="Times New Roman"/>
          <w:sz w:val="28"/>
          <w:szCs w:val="28"/>
          <w:lang w:val="en-US"/>
        </w:rPr>
        <w:t>d</w:t>
      </w:r>
      <w:r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  <w:lang w:val="en-US"/>
        </w:rPr>
        <w:t>L</w:t>
      </w:r>
      <w:r>
        <w:rPr>
          <w:rFonts w:cs="Times New Roman"/>
          <w:sz w:val="28"/>
          <w:szCs w:val="28"/>
          <w:vertAlign w:val="subscript"/>
        </w:rPr>
        <w:t>2</w:t>
      </w:r>
      <w:r>
        <w:rPr>
          <w:rFonts w:cs="Times New Roman"/>
          <w:sz w:val="28"/>
          <w:szCs w:val="28"/>
        </w:rPr>
        <w:t xml:space="preserve"> – это раствор нитрата кадмия, М</w:t>
      </w:r>
      <w:r>
        <w:rPr>
          <w:rFonts w:cs="Times New Roman"/>
          <w:sz w:val="28"/>
          <w:szCs w:val="28"/>
          <w:vertAlign w:val="subscript"/>
        </w:rPr>
        <w:t>2</w:t>
      </w:r>
      <w:r>
        <w:rPr>
          <w:rFonts w:cs="Times New Roman"/>
          <w:sz w:val="28"/>
          <w:szCs w:val="28"/>
        </w:rPr>
        <w:t xml:space="preserve"> – это медь, то условная запись такой электрохимической системы будет иметь вид:</w:t>
      </w:r>
    </w:p>
    <w:p w:rsidR="00107A95" w:rsidRPr="00051AB1" w:rsidRDefault="00BE69BB">
      <w:pPr>
        <w:pStyle w:val="Standard"/>
        <w:spacing w:line="360" w:lineRule="auto"/>
        <w:ind w:firstLine="540"/>
        <w:jc w:val="both"/>
        <w:rPr>
          <w:lang w:val="en-US"/>
        </w:rPr>
      </w:pPr>
      <w:r>
        <w:rPr>
          <w:rFonts w:cs="Times New Roman"/>
          <w:sz w:val="28"/>
          <w:szCs w:val="28"/>
          <w:lang w:val="en-US"/>
        </w:rPr>
        <w:t>Cu|Zn|Zn(NO</w:t>
      </w:r>
      <w:r>
        <w:rPr>
          <w:rFonts w:cs="Times New Roman"/>
          <w:sz w:val="28"/>
          <w:szCs w:val="28"/>
          <w:vertAlign w:val="subscript"/>
          <w:lang w:val="en-US"/>
        </w:rPr>
        <w:t>3</w:t>
      </w:r>
      <w:r>
        <w:rPr>
          <w:rFonts w:cs="Times New Roman"/>
          <w:sz w:val="28"/>
          <w:szCs w:val="28"/>
          <w:lang w:val="en-US"/>
        </w:rPr>
        <w:t>)</w:t>
      </w:r>
      <w:r>
        <w:rPr>
          <w:rFonts w:cs="Times New Roman"/>
          <w:sz w:val="28"/>
          <w:szCs w:val="28"/>
          <w:vertAlign w:val="subscript"/>
          <w:lang w:val="en-US"/>
        </w:rPr>
        <w:t>2</w:t>
      </w:r>
      <w:r>
        <w:rPr>
          <w:rFonts w:cs="Times New Roman"/>
          <w:sz w:val="28"/>
          <w:szCs w:val="28"/>
          <w:lang w:val="en-US"/>
        </w:rPr>
        <w:t>||Cd(NO</w:t>
      </w:r>
      <w:r>
        <w:rPr>
          <w:rFonts w:cs="Times New Roman"/>
          <w:sz w:val="28"/>
          <w:szCs w:val="28"/>
          <w:vertAlign w:val="subscript"/>
          <w:lang w:val="en-US"/>
        </w:rPr>
        <w:t>3</w:t>
      </w:r>
      <w:r>
        <w:rPr>
          <w:rFonts w:cs="Times New Roman"/>
          <w:sz w:val="28"/>
          <w:szCs w:val="28"/>
          <w:lang w:val="en-US"/>
        </w:rPr>
        <w:t>)</w:t>
      </w:r>
      <w:r>
        <w:rPr>
          <w:rFonts w:cs="Times New Roman"/>
          <w:sz w:val="28"/>
          <w:szCs w:val="28"/>
          <w:vertAlign w:val="subscript"/>
          <w:lang w:val="en-US"/>
        </w:rPr>
        <w:t>2</w:t>
      </w:r>
      <w:r>
        <w:rPr>
          <w:rFonts w:cs="Times New Roman"/>
          <w:sz w:val="28"/>
          <w:szCs w:val="28"/>
          <w:lang w:val="en-US"/>
        </w:rPr>
        <w:t xml:space="preserve">|Cd|Cu </w:t>
      </w:r>
    </w:p>
    <w:p w:rsidR="00107A95" w:rsidRPr="00051AB1" w:rsidRDefault="00107A95">
      <w:pPr>
        <w:pStyle w:val="Standard"/>
        <w:spacing w:line="360" w:lineRule="auto"/>
        <w:ind w:firstLine="540"/>
        <w:jc w:val="both"/>
        <w:rPr>
          <w:lang w:val="en-US"/>
        </w:rPr>
      </w:pPr>
    </w:p>
    <w:p w:rsidR="00107A95" w:rsidRDefault="00BE69BB">
      <w:pPr>
        <w:pStyle w:val="Standard"/>
        <w:spacing w:line="360" w:lineRule="auto"/>
        <w:ind w:firstLine="540"/>
        <w:jc w:val="center"/>
        <w:rPr>
          <w:rFonts w:cs="Times New Roman"/>
          <w:i/>
          <w:color w:val="00B050"/>
          <w:sz w:val="28"/>
          <w:szCs w:val="28"/>
          <w:u w:val="single"/>
        </w:rPr>
      </w:pPr>
      <w:r>
        <w:rPr>
          <w:rFonts w:cs="Times New Roman"/>
          <w:i/>
          <w:color w:val="00B050"/>
          <w:sz w:val="28"/>
          <w:szCs w:val="28"/>
          <w:u w:val="single"/>
        </w:rPr>
        <w:t>Уравнение Нернста для электродного потенциала и электродвижущей силы (ЭДС) электрохимической цепи</w:t>
      </w:r>
    </w:p>
    <w:p w:rsidR="00107A95" w:rsidRDefault="00107A95">
      <w:pPr>
        <w:pStyle w:val="Textbody"/>
        <w:spacing w:line="360" w:lineRule="auto"/>
        <w:ind w:firstLine="540"/>
        <w:jc w:val="center"/>
        <w:rPr>
          <w:rFonts w:cs="Times New Roman"/>
          <w:color w:val="000000"/>
          <w:sz w:val="28"/>
          <w:szCs w:val="28"/>
        </w:rPr>
      </w:pPr>
    </w:p>
    <w:p w:rsidR="00107A95" w:rsidRDefault="00BE69BB">
      <w:pPr>
        <w:pStyle w:val="Standard"/>
        <w:tabs>
          <w:tab w:val="left" w:pos="720"/>
        </w:tabs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Рассмотрим  количественные характеристики состояния равновесия в системе металл – раствор (которая представляет собой типичный электрод в электрохимии). Запишем материальный баланс электрохимического процесса без учета гидратации, поскольку молекулы воды присутствуют в уравнении в левой и правой части в одинаковых количествах:</w:t>
      </w:r>
    </w:p>
    <w:p w:rsidR="00107A95" w:rsidRDefault="00BE69BB">
      <w:pPr>
        <w:pStyle w:val="Standard"/>
        <w:tabs>
          <w:tab w:val="left" w:pos="720"/>
        </w:tabs>
        <w:spacing w:line="360" w:lineRule="auto"/>
        <w:ind w:firstLine="540"/>
        <w:jc w:val="both"/>
      </w:pPr>
      <w:r>
        <w:rPr>
          <w:rFonts w:cs="Times New Roman"/>
          <w:sz w:val="28"/>
          <w:szCs w:val="28"/>
        </w:rPr>
        <w:t>Ме</w:t>
      </w:r>
      <w:r>
        <w:rPr>
          <w:rFonts w:cs="Times New Roman"/>
          <w:sz w:val="28"/>
          <w:szCs w:val="28"/>
          <w:vertAlign w:val="superscript"/>
          <w:lang w:val="en-US"/>
        </w:rPr>
        <w:t>Z</w:t>
      </w:r>
      <w:r>
        <w:rPr>
          <w:rFonts w:cs="Times New Roman"/>
          <w:sz w:val="28"/>
          <w:szCs w:val="28"/>
          <w:vertAlign w:val="superscript"/>
        </w:rPr>
        <w:t>+</w:t>
      </w:r>
      <w:r>
        <w:rPr>
          <w:rFonts w:cs="Times New Roman"/>
          <w:sz w:val="28"/>
          <w:szCs w:val="28"/>
        </w:rPr>
        <w:t xml:space="preserve"> + </w:t>
      </w:r>
      <w:r>
        <w:rPr>
          <w:rFonts w:cs="Times New Roman"/>
          <w:sz w:val="28"/>
          <w:szCs w:val="28"/>
          <w:lang w:val="en-US"/>
        </w:rPr>
        <w:t>Ze</w:t>
      </w:r>
      <w:r>
        <w:rPr>
          <w:rFonts w:cs="Times New Roman"/>
          <w:sz w:val="28"/>
          <w:szCs w:val="28"/>
          <w:vertAlign w:val="superscript"/>
        </w:rPr>
        <w:t>-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eastAsia="ru-RU"/>
        </w:rPr>
        <w:t>↔</w:t>
      </w:r>
      <w:r>
        <w:rPr>
          <w:rFonts w:cs="Times New Roman"/>
          <w:sz w:val="28"/>
          <w:szCs w:val="28"/>
        </w:rPr>
        <w:t xml:space="preserve"> Ме</w:t>
      </w:r>
      <w:r>
        <w:rPr>
          <w:rFonts w:cs="Times New Roman"/>
          <w:sz w:val="28"/>
          <w:szCs w:val="28"/>
          <w:vertAlign w:val="superscript"/>
        </w:rPr>
        <w:t>0</w:t>
      </w:r>
    </w:p>
    <w:p w:rsidR="00107A95" w:rsidRDefault="00BE69BB">
      <w:pPr>
        <w:pStyle w:val="Textbodyindent"/>
        <w:spacing w:line="360" w:lineRule="auto"/>
        <w:ind w:left="0" w:firstLine="540"/>
        <w:jc w:val="both"/>
      </w:pPr>
      <w:r>
        <w:rPr>
          <w:rFonts w:cs="Times New Roman"/>
          <w:szCs w:val="28"/>
        </w:rPr>
        <w:t xml:space="preserve">Отметим, что </w:t>
      </w:r>
      <w:r>
        <w:rPr>
          <w:rFonts w:cs="Times New Roman"/>
          <w:szCs w:val="28"/>
          <w:shd w:val="clear" w:color="auto" w:fill="FFFF00"/>
        </w:rPr>
        <w:t xml:space="preserve">в электрохимии, если не оговорено особо, </w:t>
      </w:r>
      <w:r>
        <w:rPr>
          <w:rFonts w:cs="Times New Roman"/>
          <w:i/>
          <w:szCs w:val="28"/>
          <w:shd w:val="clear" w:color="auto" w:fill="FFFF00"/>
        </w:rPr>
        <w:t>принято записывать электродный процесс как восстановительный.</w:t>
      </w:r>
    </w:p>
    <w:p w:rsidR="00107A95" w:rsidRDefault="00BE69BB">
      <w:pPr>
        <w:pStyle w:val="Textbodyindent"/>
        <w:spacing w:line="360" w:lineRule="auto"/>
        <w:ind w:left="0" w:firstLine="540"/>
        <w:jc w:val="both"/>
      </w:pPr>
      <w:r>
        <w:rPr>
          <w:rFonts w:cs="Times New Roman"/>
          <w:szCs w:val="28"/>
        </w:rPr>
        <w:t xml:space="preserve">Комбинируя закон сохранения энергии для взаимопревращения электрической и химической форм энергии с изотермой Вант-Гоффа, получим </w:t>
      </w:r>
      <w:r>
        <w:rPr>
          <w:rFonts w:cs="Times New Roman"/>
          <w:i/>
          <w:iCs/>
          <w:szCs w:val="28"/>
        </w:rPr>
        <w:t>уравнение Нернста для электродного потенциала</w:t>
      </w:r>
      <w:r>
        <w:rPr>
          <w:rFonts w:cs="Times New Roman"/>
          <w:szCs w:val="28"/>
        </w:rPr>
        <w:t>:</w:t>
      </w:r>
    </w:p>
    <w:p w:rsidR="00107A95" w:rsidRDefault="00107A95">
      <w:pPr>
        <w:pStyle w:val="Textbodyindent"/>
        <w:spacing w:line="360" w:lineRule="auto"/>
        <w:ind w:left="0" w:firstLine="540"/>
        <w:jc w:val="both"/>
        <w:rPr>
          <w:rFonts w:cs="Times New Roman"/>
          <w:szCs w:val="28"/>
        </w:rPr>
      </w:pPr>
    </w:p>
    <w:p w:rsidR="00107A95" w:rsidRDefault="00593D76">
      <w:pPr>
        <w:pStyle w:val="Textbodyindent"/>
        <w:spacing w:line="360" w:lineRule="auto"/>
        <w:ind w:left="0" w:firstLine="540"/>
        <w:jc w:val="center"/>
      </w:pPr>
      <w:r w:rsidRPr="00593D76">
        <w:lastRenderedPageBreak/>
        <w:pict>
          <v:shape id="_x0000_i1059" type="#_x0000_t75" style="width:170.25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5A3CA3&quot;/&gt;&lt;/wsp:rsids&gt;&lt;/w:docPr&gt;&lt;w:body&gt;&lt;w:p wsp:rsidR=&quot;00000000&quot; wsp:rsidRDefault=&quot;005A3CA3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/m:sSub&gt;&lt;m:r&gt;&lt;w:rPr&gt;&lt;w:rFonts w:ascii=&quot;Cambria Math&quot; w:h-ansi=&quot;Cambria Math&quot;/&gt;&lt;wx:font wx:val=&quot;Cambria Math&quot;/&gt;&lt;w:i/&gt;&lt;/w:rPr&gt;&lt;m:t&gt;=&lt;/m:t&gt;&lt;/m:r&gt;&lt;m:sSubSup&gt;&lt;m:sSubSupPr&gt;&lt;m:ctrlPr&gt;&lt;w:rPr&gt;&lt;w:rFonts w:ascii=&quot;Cambria Math&quot; w:h-ansi=&quot;Cambria Math&quot;/&gt;&lt;wx:font wx:val=&quot;Cambria Math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m:r&gt;&lt;w:rPr&gt;&lt;w:rFonts w:ascii=&quot;Cambria Math&quot; w:h-ansi=&quot;Cambria Math&quot;/&gt;&lt;wx:font wx:val=&quot;Cambria Math&quot;/&gt;&lt;w:i/&gt;&lt;/w:rPr&gt;&lt;m:t&gt;+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RT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ZF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ln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acc&gt;&lt;m:accPr&gt;&lt;m:chr m:val=&quot;Мѓ&quot;/&gt;&lt;m:ctrlPr&gt;&lt;w:rPr&gt;&lt;w:rFonts w:ascii=&quot;Cambria Math&quot; w:h-ansi=&quot;Cambria Math&quot;/&gt;&lt;wx:font wx:val=&quot;Cambria Math&quot;/&gt;&lt;/w:rPr&gt;&lt;/m:ctrlPr&gt;&lt;/m:accPr&gt;&lt;m:e&gt;&lt;m:r&gt;&lt;m:rPr&gt;&lt;m:sty m:val=&quot;p&quot;/&gt;&lt;/m:rPr&gt;&lt;w:rPr&gt;&lt;w:rFonts w:ascii=&quot;Cambria Math&quot; w:h-ansi=&quot;Cambria Math&quot;/&gt;&lt;wx:font wx:val=&quot;Cambria Math&quot;/&gt;&lt;/w:rPr&gt;&lt;m:t&gt;a&lt;/m:t&gt;&lt;/m:r&gt;&lt;/m:e&gt;&lt;/m:acc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4" o:title="" chromakey="white"/>
          </v:shape>
        </w:pict>
      </w:r>
    </w:p>
    <w:p w:rsidR="00107A95" w:rsidRDefault="00107A95">
      <w:pPr>
        <w:pStyle w:val="Textbodyindent"/>
        <w:spacing w:line="360" w:lineRule="auto"/>
        <w:ind w:left="0" w:firstLine="540"/>
        <w:jc w:val="both"/>
        <w:rPr>
          <w:rFonts w:cs="Times New Roman"/>
          <w:szCs w:val="28"/>
        </w:rPr>
      </w:pPr>
    </w:p>
    <w:p w:rsidR="00107A95" w:rsidRDefault="00BE69BB">
      <w:pPr>
        <w:pStyle w:val="Textbodyindent"/>
        <w:spacing w:line="360" w:lineRule="auto"/>
        <w:ind w:left="0" w:firstLine="540"/>
        <w:jc w:val="both"/>
      </w:pPr>
      <w:r>
        <w:rPr>
          <w:rFonts w:cs="Times New Roman"/>
          <w:szCs w:val="28"/>
        </w:rPr>
        <w:t xml:space="preserve">Поскольку при </w:t>
      </w:r>
      <w:r w:rsidR="00593D76" w:rsidRPr="00593D76">
        <w:rPr>
          <w:rFonts w:cs="Times New Roman"/>
          <w:szCs w:val="28"/>
        </w:rPr>
        <w:fldChar w:fldCharType="begin"/>
      </w:r>
      <w:r w:rsidR="00593D76" w:rsidRPr="00593D76">
        <w:rPr>
          <w:rFonts w:cs="Times New Roman"/>
          <w:szCs w:val="28"/>
        </w:rPr>
        <w:instrText xml:space="preserve"> QUOTE </w:instrText>
      </w:r>
      <w:r w:rsidR="00593D76" w:rsidRPr="00593D76">
        <w:rPr>
          <w:position w:val="-8"/>
        </w:rPr>
        <w:pict>
          <v:shape id="_x0000_i1060" type="#_x0000_t75" style="width:5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8A54D0&quot;/&gt;&lt;/wsp:rsids&gt;&lt;/w:docPr&gt;&lt;w:body&gt;&lt;w:p wsp:rsidR=&quot;00000000&quot; wsp:rsidRDefault=&quot;008A54D0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acc&gt;&lt;m:accPr&gt;&lt;m:chr m:val=&quot;Мѓ&quot;/&gt;&lt;m:ctrlPr&gt;&lt;w:rPr&gt;&lt;w:rFonts w:ascii=&quot;Cambria Math&quot; w:h-ansi=&quot;Cambria Math&quot;/&gt;&lt;wx:font wx:val=&quot;Cambria Math&quot;/&gt;&lt;/w:rPr&gt;&lt;/m:ctrlPr&gt;&lt;/m:accPr&gt;&lt;m:e&gt;&lt;m:r&gt;&lt;m:rPr&gt;&lt;m:sty m:val=&quot;p&quot;/&gt;&lt;/m:rPr&gt;&lt;w:rPr&gt;&lt;w:rFonts w:ascii=&quot;Cambria Math&quot; w:h-ansi=&quot;Cambria Math&quot;/&gt;&lt;wx:font wx:val=&quot;Cambria Math&quot;/&gt;&lt;/w:rPr&gt;&lt;m:t&gt;a&lt;/m:t&gt;&lt;/m:r&gt;&lt;/m:e&gt;&lt;/m:acc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sub&gt;&lt;/m:sSub&gt;&lt;m:r&gt;&lt;w:rPr&gt;&lt;w:rFonts w:ascii=&quot;Cambria Math&quot; w:h-ansi=&quot;Cambria Math&quot;/&gt;&lt;wx:font wx:val=&quot;Cambria Math&quot;/&gt;&lt;w:i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593D76" w:rsidRPr="00593D76">
        <w:rPr>
          <w:rFonts w:cs="Times New Roman"/>
          <w:szCs w:val="28"/>
        </w:rPr>
        <w:instrText xml:space="preserve"> </w:instrText>
      </w:r>
      <w:r w:rsidR="00593D76" w:rsidRPr="00593D76">
        <w:rPr>
          <w:rFonts w:cs="Times New Roman"/>
          <w:szCs w:val="28"/>
        </w:rPr>
        <w:fldChar w:fldCharType="separate"/>
      </w:r>
      <w:r w:rsidR="00593D76" w:rsidRPr="00593D76">
        <w:rPr>
          <w:position w:val="-8"/>
        </w:rPr>
        <w:pict>
          <v:shape id="_x0000_i1061" type="#_x0000_t75" style="width:5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8A54D0&quot;/&gt;&lt;/wsp:rsids&gt;&lt;/w:docPr&gt;&lt;w:body&gt;&lt;w:p wsp:rsidR=&quot;00000000&quot; wsp:rsidRDefault=&quot;008A54D0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acc&gt;&lt;m:accPr&gt;&lt;m:chr m:val=&quot;Мѓ&quot;/&gt;&lt;m:ctrlPr&gt;&lt;w:rPr&gt;&lt;w:rFonts w:ascii=&quot;Cambria Math&quot; w:h-ansi=&quot;Cambria Math&quot;/&gt;&lt;wx:font wx:val=&quot;Cambria Math&quot;/&gt;&lt;/w:rPr&gt;&lt;/m:ctrlPr&gt;&lt;/m:accPr&gt;&lt;m:e&gt;&lt;m:r&gt;&lt;m:rPr&gt;&lt;m:sty m:val=&quot;p&quot;/&gt;&lt;/m:rPr&gt;&lt;w:rPr&gt;&lt;w:rFonts w:ascii=&quot;Cambria Math&quot; w:h-ansi=&quot;Cambria Math&quot;/&gt;&lt;wx:font wx:val=&quot;Cambria Math&quot;/&gt;&lt;/w:rPr&gt;&lt;m:t&gt;a&lt;/m:t&gt;&lt;/m:r&gt;&lt;/m:e&gt;&lt;/m:acc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sub&gt;&lt;/m:sSub&gt;&lt;m:r&gt;&lt;w:rPr&gt;&lt;w:rFonts w:ascii=&quot;Cambria Math&quot; w:h-ansi=&quot;Cambria Math&quot;/&gt;&lt;wx:font wx:val=&quot;Cambria Math&quot;/&gt;&lt;w:i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593D76" w:rsidRPr="00593D7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  (стандартные условия)</w:t>
      </w:r>
    </w:p>
    <w:p w:rsidR="00107A95" w:rsidRDefault="00593D76">
      <w:pPr>
        <w:pStyle w:val="Textbodyindent"/>
        <w:spacing w:line="360" w:lineRule="auto"/>
        <w:ind w:left="0" w:firstLine="540"/>
        <w:jc w:val="center"/>
      </w:pPr>
      <w:r w:rsidRPr="00593D76">
        <w:pict>
          <v:shape id="_x0000_i1062" type="#_x0000_t75" style="width:90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A06F4D&quot;/&gt;&lt;/wsp:rsids&gt;&lt;/w:docPr&gt;&lt;w:body&gt;&lt;w:p wsp:rsidR=&quot;00000000&quot; wsp:rsidRDefault=&quot;00A06F4D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/m:sSub&gt;&lt;m:r&gt;&lt;w:rPr&gt;&lt;w:rFonts w:ascii=&quot;Cambria Math&quot; w:h-ansi=&quot;Cambria Math&quot;/&gt;&lt;wx:font wx:val=&quot;Cambria Math&quot;/&gt;&lt;w:i/&gt;&lt;/w:rPr&gt;&lt;m:t&gt;=&lt;/m:t&gt;&lt;/m:r&gt;&lt;m:sSubSup&gt;&lt;m:sSubSupPr&gt;&lt;m:ctrlPr&gt;&lt;w:rPr&gt;&lt;w:rFonts w:ascii=&quot;Cambria Math&quot; w:h-ansi=&quot;Cambria Math&quot;/&gt;&lt;wx:font wx:val=&quot;Cambria Math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" o:title="" chromakey="white"/>
          </v:shape>
        </w:pict>
      </w:r>
    </w:p>
    <w:p w:rsidR="00107A95" w:rsidRDefault="00BE69BB">
      <w:pPr>
        <w:pStyle w:val="Textbodyindent"/>
        <w:spacing w:line="360" w:lineRule="auto"/>
        <w:ind w:left="0" w:firstLine="540"/>
        <w:jc w:val="both"/>
      </w:pPr>
      <w:r>
        <w:rPr>
          <w:rFonts w:cs="Times New Roman"/>
          <w:szCs w:val="28"/>
        </w:rPr>
        <w:t xml:space="preserve">то величину </w:t>
      </w:r>
      <w:r w:rsidR="00593D76" w:rsidRPr="00593D76">
        <w:rPr>
          <w:rFonts w:cs="Times New Roman"/>
          <w:szCs w:val="28"/>
        </w:rPr>
        <w:fldChar w:fldCharType="begin"/>
      </w:r>
      <w:r w:rsidR="00593D76" w:rsidRPr="00593D76">
        <w:rPr>
          <w:rFonts w:cs="Times New Roman"/>
          <w:szCs w:val="28"/>
        </w:rPr>
        <w:instrText xml:space="preserve"> QUOTE </w:instrText>
      </w:r>
      <w:r w:rsidR="00593D76" w:rsidRPr="00593D76">
        <w:rPr>
          <w:position w:val="-30"/>
        </w:rPr>
        <w:pict>
          <v:shape id="_x0000_i1063" type="#_x0000_t75" style="width:33.7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4B42ED&quot;/&gt;&lt;wsp:rsid wsp:val=&quot;00593D76&quot;/&gt;&lt;/wsp:rsids&gt;&lt;/w:docPr&gt;&lt;w:body&gt;&lt;w:p wsp:rsidR=&quot;00000000&quot; wsp:rsidRDefault=&quot;004B42ED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="00593D76" w:rsidRPr="00593D76">
        <w:rPr>
          <w:rFonts w:cs="Times New Roman"/>
          <w:szCs w:val="28"/>
        </w:rPr>
        <w:instrText xml:space="preserve"> </w:instrText>
      </w:r>
      <w:r w:rsidR="00593D76" w:rsidRPr="00593D76">
        <w:rPr>
          <w:rFonts w:cs="Times New Roman"/>
          <w:szCs w:val="28"/>
        </w:rPr>
        <w:fldChar w:fldCharType="separate"/>
      </w:r>
      <w:r w:rsidR="00593D76" w:rsidRPr="00593D76">
        <w:rPr>
          <w:position w:val="-30"/>
        </w:rPr>
        <w:pict>
          <v:shape id="_x0000_i1064" type="#_x0000_t75" style="width:33.7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4B42ED&quot;/&gt;&lt;wsp:rsid wsp:val=&quot;00593D76&quot;/&gt;&lt;/wsp:rsids&gt;&lt;/w:docPr&gt;&lt;w:body&gt;&lt;w:p wsp:rsidR=&quot;00000000&quot; wsp:rsidRDefault=&quot;004B42ED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="00593D76" w:rsidRPr="00593D7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 называют </w:t>
      </w:r>
      <w:r>
        <w:rPr>
          <w:rFonts w:cs="Times New Roman"/>
          <w:i/>
          <w:iCs/>
          <w:szCs w:val="28"/>
        </w:rPr>
        <w:t>стандартным электродным потенциалом.</w:t>
      </w:r>
    </w:p>
    <w:p w:rsidR="00107A95" w:rsidRDefault="00BE69BB">
      <w:pPr>
        <w:pStyle w:val="Textbodyindent"/>
        <w:spacing w:line="360" w:lineRule="auto"/>
        <w:ind w:left="0" w:firstLine="540"/>
        <w:jc w:val="both"/>
      </w:pPr>
      <w:r>
        <w:rPr>
          <w:rFonts w:cs="Times New Roman"/>
          <w:szCs w:val="28"/>
        </w:rPr>
        <w:t xml:space="preserve">Для практических расчетов в растворах, где активности незначительно отличаются от концентраций, уравнение Нернста преобразуют. Подставляя численные значения </w:t>
      </w:r>
      <w:r>
        <w:rPr>
          <w:rFonts w:cs="Times New Roman"/>
          <w:szCs w:val="28"/>
          <w:lang w:val="en-US"/>
        </w:rPr>
        <w:t>R</w:t>
      </w:r>
      <w:r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F</w:t>
      </w:r>
      <w:r>
        <w:rPr>
          <w:rFonts w:cs="Times New Roman"/>
          <w:szCs w:val="28"/>
        </w:rPr>
        <w:t xml:space="preserve">, значение стандартной концентрации </w:t>
      </w:r>
      <w:r w:rsidR="00593D76" w:rsidRPr="00593D76">
        <w:rPr>
          <w:rFonts w:cs="Times New Roman"/>
          <w:szCs w:val="28"/>
        </w:rPr>
        <w:fldChar w:fldCharType="begin"/>
      </w:r>
      <w:r w:rsidR="00593D76" w:rsidRPr="00593D76">
        <w:rPr>
          <w:rFonts w:cs="Times New Roman"/>
          <w:szCs w:val="28"/>
        </w:rPr>
        <w:instrText xml:space="preserve"> QUOTE </w:instrText>
      </w:r>
      <w:r w:rsidR="00593D76" w:rsidRPr="00593D76">
        <w:rPr>
          <w:position w:val="-12"/>
        </w:rPr>
        <w:pict>
          <v:shape id="_x0000_i1065" type="#_x0000_t75" style="width:33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43E1B&quot;/&gt;&lt;wsp:rsid wsp:val=&quot;00593D76&quot;/&gt;&lt;/wsp:rsids&gt;&lt;/w:docPr&gt;&lt;w:body&gt;&lt;w:p wsp:rsidR=&quot;00000000&quot; wsp:rsidRDefault=&quot;00543E1B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MРµ&lt;/m:t&gt;&lt;/m:r&gt;&lt;/m:e&gt;&lt;m:sup&gt;&lt;m:r&gt;&lt;w:rPr&gt;&lt;w:rFonts w:ascii=&quot;Cambria Math&quot; w:h-ansi=&quot;Cambria Math&quot;/&gt;&lt;wx:font wx:val=&quot;Cambria Math&quot;/&gt;&lt;w:i/&gt;&lt;/w:rPr&gt;&lt;m:t&gt;Z+&lt;/m:t&gt;&lt;/m:r&gt;&lt;/m:sup&gt;&lt;/m:sSup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="00593D76" w:rsidRPr="00593D76">
        <w:rPr>
          <w:rFonts w:cs="Times New Roman"/>
          <w:szCs w:val="28"/>
        </w:rPr>
        <w:instrText xml:space="preserve"> </w:instrText>
      </w:r>
      <w:r w:rsidR="00593D76" w:rsidRPr="00593D76">
        <w:rPr>
          <w:rFonts w:cs="Times New Roman"/>
          <w:szCs w:val="28"/>
        </w:rPr>
        <w:fldChar w:fldCharType="separate"/>
      </w:r>
      <w:r w:rsidR="00593D76" w:rsidRPr="00593D76">
        <w:rPr>
          <w:position w:val="-12"/>
        </w:rPr>
        <w:pict>
          <v:shape id="_x0000_i1066" type="#_x0000_t75" style="width:33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43E1B&quot;/&gt;&lt;wsp:rsid wsp:val=&quot;00593D76&quot;/&gt;&lt;/wsp:rsids&gt;&lt;/w:docPr&gt;&lt;w:body&gt;&lt;w:p wsp:rsidR=&quot;00000000&quot; wsp:rsidRDefault=&quot;00543E1B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MРµ&lt;/m:t&gt;&lt;/m:r&gt;&lt;/m:e&gt;&lt;m:sup&gt;&lt;m:r&gt;&lt;w:rPr&gt;&lt;w:rFonts w:ascii=&quot;Cambria Math&quot; w:h-ansi=&quot;Cambria Math&quot;/&gt;&lt;wx:font wx:val=&quot;Cambria Math&quot;/&gt;&lt;w:i/&gt;&lt;/w:rPr&gt;&lt;m:t&gt;Z+&lt;/m:t&gt;&lt;/m:r&gt;&lt;/m:sup&gt;&lt;/m:sSup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="00593D76" w:rsidRPr="00593D7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= 1моль/л,  температуру 298 К, и переводя натуральные логарифмы в десятичные, получают расчетную формулу:</w:t>
      </w:r>
    </w:p>
    <w:p w:rsidR="00107A95" w:rsidRDefault="00593D76">
      <w:pPr>
        <w:pStyle w:val="Textbodyindent"/>
        <w:spacing w:line="360" w:lineRule="auto"/>
        <w:ind w:left="0" w:firstLine="540"/>
        <w:jc w:val="center"/>
      </w:pPr>
      <w:r w:rsidRPr="00593D76">
        <w:pict>
          <v:shape id="_x0000_i1067" type="#_x0000_t75" style="width:187.5pt;height:3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480215&quot;/&gt;&lt;wsp:rsid wsp:val=&quot;00593D76&quot;/&gt;&lt;/wsp:rsids&gt;&lt;/w:docPr&gt;&lt;w:body&gt;&lt;w:p wsp:rsidR=&quot;00000000&quot; wsp:rsidRDefault=&quot;00480215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/m:sSub&gt;&lt;m:r&gt;&lt;w:rPr&gt;&lt;w:rFonts w:ascii=&quot;Cambria Math&quot; w:h-ansi=&quot;Cambria Math&quot;/&gt;&lt;wx:font wx:val=&quot;Cambria Math&quot;/&gt;&lt;w:i/&gt;&lt;/w:rPr&gt;&lt;m:t&gt;=&lt;/m:t&gt;&lt;/m:r&gt;&lt;m:sSubSup&gt;&lt;m:sSubSupPr&gt;&lt;m:ctrlPr&gt;&lt;w:rPr&gt;&lt;w:rFonts w:ascii=&quot;Cambria Math&quot; w:h-ansi=&quot;Cambria Math&quot;/&gt;&lt;wx:font wx:val=&quot;Cambria Math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m:r&gt;&lt;w:rPr&gt;&lt;w:rFonts w:ascii=&quot;Cambria Math&quot; w:h-ansi=&quot;Cambria Math&quot;/&gt;&lt;wx:font wx:val=&quot;Cambria Math&quot;/&gt;&lt;w:i/&gt;&lt;/w:rPr&gt;&lt;m:t&gt;+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0,059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Z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</w:p>
    <w:p w:rsidR="00107A95" w:rsidRDefault="00BE69BB">
      <w:pPr>
        <w:pStyle w:val="Textbodyindent"/>
        <w:spacing w:line="360" w:lineRule="auto"/>
        <w:ind w:left="0" w:firstLine="540"/>
        <w:jc w:val="both"/>
      </w:pPr>
      <w:r>
        <w:rPr>
          <w:rFonts w:cs="Times New Roman"/>
          <w:szCs w:val="28"/>
        </w:rPr>
        <w:t xml:space="preserve">Поскольку в электрохимической системе имеется два электрода, между ними возникает разность потенциалов. Эта разность потенциалов при равенстве нулю тока во внешней цепи называется </w:t>
      </w:r>
      <w:r>
        <w:rPr>
          <w:rFonts w:cs="Times New Roman"/>
          <w:i/>
          <w:iCs/>
          <w:szCs w:val="28"/>
        </w:rPr>
        <w:t xml:space="preserve">электродвижущей силой (ЭДС или Е) </w:t>
      </w:r>
      <w:r>
        <w:rPr>
          <w:rFonts w:cs="Times New Roman"/>
          <w:szCs w:val="28"/>
        </w:rPr>
        <w:t>данной электрохимической системы.</w:t>
      </w:r>
    </w:p>
    <w:p w:rsidR="00107A95" w:rsidRDefault="00107A95">
      <w:pPr>
        <w:pStyle w:val="Textbodyindent"/>
        <w:spacing w:line="360" w:lineRule="auto"/>
        <w:ind w:left="0" w:firstLine="540"/>
        <w:jc w:val="both"/>
        <w:rPr>
          <w:rFonts w:cs="Times New Roman"/>
          <w:szCs w:val="28"/>
        </w:rPr>
      </w:pPr>
    </w:p>
    <w:p w:rsidR="00107A95" w:rsidRDefault="00BE69BB">
      <w:pPr>
        <w:pStyle w:val="Textbodyindent"/>
        <w:spacing w:line="360" w:lineRule="auto"/>
        <w:ind w:left="0" w:firstLine="540"/>
        <w:jc w:val="both"/>
      </w:pPr>
      <w:r>
        <w:rPr>
          <w:rFonts w:cs="Times New Roman"/>
          <w:szCs w:val="28"/>
        </w:rPr>
        <w:t xml:space="preserve">ЭДС = Е= </w:t>
      </w:r>
      <w:r w:rsidR="00593D76" w:rsidRPr="00593D76">
        <w:rPr>
          <w:rFonts w:cs="Times New Roman"/>
          <w:szCs w:val="28"/>
        </w:rPr>
        <w:fldChar w:fldCharType="begin"/>
      </w:r>
      <w:r w:rsidR="00593D76" w:rsidRPr="00593D76">
        <w:rPr>
          <w:rFonts w:cs="Times New Roman"/>
          <w:szCs w:val="28"/>
        </w:rPr>
        <w:instrText xml:space="preserve"> QUOTE </w:instrText>
      </w:r>
      <w:r w:rsidR="00593D76" w:rsidRPr="00593D76">
        <w:rPr>
          <w:position w:val="-6"/>
        </w:rPr>
        <w:pict>
          <v:shape id="_x0000_i1068" type="#_x0000_t75" style="width:4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1B24A7&quot;/&gt;&lt;wsp:rsid wsp:val=&quot;00593D76&quot;/&gt;&lt;/wsp:rsids&gt;&lt;/w:docPr&gt;&lt;w:body&gt;&lt;w:p wsp:rsidR=&quot;00000000&quot; wsp:rsidRDefault=&quot;001B24A7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є&lt;/m:t&gt;&lt;/m:r&gt;&lt;/m:sub&gt;&lt;/m:sSub&gt;&lt;m:r&gt;&lt;w:rPr&gt;&lt;w:rFonts w:ascii=&quot;Cambria Math&quot; w:h-ansi=&quot;Cambria Math&quot;/&gt;&lt;wx:font wx:val=&quot;Cambria Math&quot;/&gt;&lt;w:i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="00593D76" w:rsidRPr="00593D76">
        <w:rPr>
          <w:rFonts w:cs="Times New Roman"/>
          <w:szCs w:val="28"/>
        </w:rPr>
        <w:instrText xml:space="preserve"> </w:instrText>
      </w:r>
      <w:r w:rsidR="00593D76" w:rsidRPr="00593D76">
        <w:rPr>
          <w:rFonts w:cs="Times New Roman"/>
          <w:szCs w:val="28"/>
        </w:rPr>
        <w:fldChar w:fldCharType="separate"/>
      </w:r>
      <w:r w:rsidR="00593D76" w:rsidRPr="00593D76">
        <w:rPr>
          <w:position w:val="-6"/>
        </w:rPr>
        <w:pict>
          <v:shape id="_x0000_i1069" type="#_x0000_t75" style="width:4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1B24A7&quot;/&gt;&lt;wsp:rsid wsp:val=&quot;00593D76&quot;/&gt;&lt;/wsp:rsids&gt;&lt;/w:docPr&gt;&lt;w:body&gt;&lt;w:p wsp:rsidR=&quot;00000000&quot; wsp:rsidRDefault=&quot;001B24A7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є&lt;/m:t&gt;&lt;/m:r&gt;&lt;/m:sub&gt;&lt;/m:sSub&gt;&lt;m:r&gt;&lt;w:rPr&gt;&lt;w:rFonts w:ascii=&quot;Cambria Math&quot; w:h-ansi=&quot;Cambria Math&quot;/&gt;&lt;wx:font wx:val=&quot;Cambria Math&quot;/&gt;&lt;w:i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="00593D76" w:rsidRPr="00593D7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&gt;0,</w:t>
      </w:r>
    </w:p>
    <w:p w:rsidR="00107A95" w:rsidRDefault="00BE69BB">
      <w:pPr>
        <w:pStyle w:val="Textbodyindent"/>
        <w:spacing w:line="360" w:lineRule="auto"/>
        <w:ind w:left="0" w:firstLine="540"/>
        <w:jc w:val="both"/>
      </w:pPr>
      <w:r>
        <w:rPr>
          <w:rFonts w:cs="Times New Roman"/>
          <w:szCs w:val="28"/>
        </w:rPr>
        <w:t>где</w:t>
      </w:r>
      <w:r w:rsidR="00593D76" w:rsidRPr="00593D76">
        <w:rPr>
          <w:rFonts w:cs="Times New Roman"/>
          <w:szCs w:val="28"/>
        </w:rPr>
        <w:fldChar w:fldCharType="begin"/>
      </w:r>
      <w:r w:rsidR="00593D76" w:rsidRPr="00593D76">
        <w:rPr>
          <w:rFonts w:cs="Times New Roman"/>
          <w:szCs w:val="28"/>
        </w:rPr>
        <w:instrText xml:space="preserve"> QUOTE </w:instrText>
      </w:r>
      <w:r w:rsidR="00593D76" w:rsidRPr="00593D76">
        <w:rPr>
          <w:position w:val="-6"/>
        </w:rPr>
        <w:pict>
          <v:shape id="_x0000_i1070" type="#_x0000_t75" style="width:2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D36086&quot;/&gt;&lt;/wsp:rsids&gt;&lt;/w:docPr&gt;&lt;w:body&gt;&lt;w:p wsp:rsidR=&quot;00000000&quot; wsp:rsidRDefault=&quot;00D36086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є&lt;/m:t&gt;&lt;/m:r&gt;&lt;/m:sub&gt;&lt;/m:sSub&gt;&lt;m:r&gt;&lt;w:rPr&gt;&lt;w:rFonts w:ascii=&quot;Cambria Math&quot; w:h-ansi=&quot;Cambria Math&quot;/&gt;&lt;wx:font wx:val=&quot;Cambria Math&quot;/&gt;&lt;w:i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="00593D76" w:rsidRPr="00593D76">
        <w:rPr>
          <w:rFonts w:cs="Times New Roman"/>
          <w:szCs w:val="28"/>
        </w:rPr>
        <w:instrText xml:space="preserve"> </w:instrText>
      </w:r>
      <w:r w:rsidR="00593D76" w:rsidRPr="00593D76">
        <w:rPr>
          <w:rFonts w:cs="Times New Roman"/>
          <w:szCs w:val="28"/>
        </w:rPr>
        <w:fldChar w:fldCharType="separate"/>
      </w:r>
      <w:r w:rsidR="00593D76" w:rsidRPr="00593D76">
        <w:rPr>
          <w:position w:val="-6"/>
        </w:rPr>
        <w:pict>
          <v:shape id="_x0000_i1071" type="#_x0000_t75" style="width:2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D36086&quot;/&gt;&lt;/wsp:rsids&gt;&lt;/w:docPr&gt;&lt;w:body&gt;&lt;w:p wsp:rsidR=&quot;00000000&quot; wsp:rsidRDefault=&quot;00D36086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є&lt;/m:t&gt;&lt;/m:r&gt;&lt;/m:sub&gt;&lt;/m:sSub&gt;&lt;m:r&gt;&lt;w:rPr&gt;&lt;w:rFonts w:ascii=&quot;Cambria Math&quot; w:h-ansi=&quot;Cambria Math&quot;/&gt;&lt;wx:font wx:val=&quot;Cambria Math&quot;/&gt;&lt;w:i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="00593D76" w:rsidRPr="00593D7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 потенциал катода, а </w:t>
      </w:r>
      <w:r w:rsidR="00593D76" w:rsidRPr="00593D76">
        <w:rPr>
          <w:rFonts w:cs="Times New Roman"/>
          <w:szCs w:val="28"/>
        </w:rPr>
        <w:fldChar w:fldCharType="begin"/>
      </w:r>
      <w:r w:rsidR="00593D76" w:rsidRPr="00593D76">
        <w:rPr>
          <w:rFonts w:cs="Times New Roman"/>
          <w:szCs w:val="28"/>
        </w:rPr>
        <w:instrText xml:space="preserve"> QUOTE </w:instrText>
      </w:r>
      <w:r w:rsidR="00593D76" w:rsidRPr="00593D76">
        <w:rPr>
          <w:position w:val="-6"/>
        </w:rPr>
        <w:pict>
          <v:shape id="_x0000_i1072" type="#_x0000_t75" style="width:27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1F6E3F&quot;/&gt;&lt;wsp:rsid wsp:val=&quot;00593D76&quot;/&gt;&lt;/wsp:rsids&gt;&lt;/w:docPr&gt;&lt;w:body&gt;&lt;w:p wsp:rsidR=&quot;00000000&quot; wsp:rsidRDefault=&quot;001F6E3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°&lt;/m:t&gt;&lt;/m:r&gt;&lt;/m:sub&gt;&lt;/m:sSub&gt;&lt;m:r&gt;&lt;w:rPr&gt;&lt;w:rFonts w:ascii=&quot;Cambria Math&quot; w:h-ansi=&quot;Cambria Math&quot;/&gt;&lt;wx:font wx:val=&quot;Cambria Math&quot;/&gt;&lt;w:i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="00593D76" w:rsidRPr="00593D76">
        <w:rPr>
          <w:rFonts w:cs="Times New Roman"/>
          <w:szCs w:val="28"/>
        </w:rPr>
        <w:instrText xml:space="preserve"> </w:instrText>
      </w:r>
      <w:r w:rsidR="00593D76" w:rsidRPr="00593D76">
        <w:rPr>
          <w:rFonts w:cs="Times New Roman"/>
          <w:szCs w:val="28"/>
        </w:rPr>
        <w:fldChar w:fldCharType="separate"/>
      </w:r>
      <w:r w:rsidR="00593D76" w:rsidRPr="00593D76">
        <w:rPr>
          <w:position w:val="-6"/>
        </w:rPr>
        <w:pict>
          <v:shape id="_x0000_i1073" type="#_x0000_t75" style="width:27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1F6E3F&quot;/&gt;&lt;wsp:rsid wsp:val=&quot;00593D76&quot;/&gt;&lt;/wsp:rsids&gt;&lt;/w:docPr&gt;&lt;w:body&gt;&lt;w:p wsp:rsidR=&quot;00000000&quot; wsp:rsidRDefault=&quot;001F6E3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°&lt;/m:t&gt;&lt;/m:r&gt;&lt;/m:sub&gt;&lt;/m:sSub&gt;&lt;m:r&gt;&lt;w:rPr&gt;&lt;w:rFonts w:ascii=&quot;Cambria Math&quot; w:h-ansi=&quot;Cambria Math&quot;/&gt;&lt;wx:font wx:val=&quot;Cambria Math&quot;/&gt;&lt;w:i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="00593D76" w:rsidRPr="00593D7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потенциал анода.</w:t>
      </w:r>
    </w:p>
    <w:p w:rsidR="00107A95" w:rsidRDefault="00BE69BB">
      <w:pPr>
        <w:pStyle w:val="Textbodyindent"/>
        <w:spacing w:line="360" w:lineRule="auto"/>
        <w:ind w:left="0" w:firstLine="540"/>
        <w:jc w:val="both"/>
      </w:pPr>
      <w:r>
        <w:rPr>
          <w:rFonts w:cs="Times New Roman"/>
          <w:szCs w:val="28"/>
        </w:rPr>
        <w:t xml:space="preserve">Следует  помнить, что </w:t>
      </w:r>
      <w:r>
        <w:rPr>
          <w:rFonts w:cs="Times New Roman"/>
          <w:szCs w:val="28"/>
          <w:shd w:val="clear" w:color="auto" w:fill="FFFF00"/>
        </w:rPr>
        <w:t xml:space="preserve">ЭДС – </w:t>
      </w:r>
      <w:r>
        <w:rPr>
          <w:rFonts w:cs="Times New Roman"/>
          <w:i/>
          <w:iCs/>
          <w:szCs w:val="28"/>
          <w:shd w:val="clear" w:color="auto" w:fill="FFFF00"/>
        </w:rPr>
        <w:t>всегда</w:t>
      </w:r>
      <w:r>
        <w:rPr>
          <w:rFonts w:cs="Times New Roman"/>
          <w:i/>
          <w:szCs w:val="28"/>
          <w:shd w:val="clear" w:color="auto" w:fill="FFFF00"/>
        </w:rPr>
        <w:t xml:space="preserve"> величина </w:t>
      </w:r>
      <w:r>
        <w:rPr>
          <w:rFonts w:cs="Times New Roman"/>
          <w:i/>
          <w:iCs/>
          <w:szCs w:val="28"/>
          <w:shd w:val="clear" w:color="auto" w:fill="FFFF00"/>
        </w:rPr>
        <w:t>положительная</w:t>
      </w:r>
      <w:r>
        <w:rPr>
          <w:rFonts w:cs="Times New Roman"/>
          <w:i/>
          <w:iCs/>
          <w:szCs w:val="28"/>
          <w:u w:val="single"/>
          <w:shd w:val="clear" w:color="auto" w:fill="FFFF00"/>
        </w:rPr>
        <w:t>.</w:t>
      </w:r>
      <w:r>
        <w:rPr>
          <w:rFonts w:cs="Times New Roman"/>
          <w:szCs w:val="28"/>
        </w:rPr>
        <w:t xml:space="preserve"> И именно положительность этой разницы определяет, на каком из двух электродов будет проходить процесс восстановления (катодный процесс), а на каком – окисления (анодный процесс).</w:t>
      </w:r>
    </w:p>
    <w:p w:rsidR="00107A95" w:rsidRDefault="00BE69BB">
      <w:pPr>
        <w:pStyle w:val="Textbodyindent"/>
        <w:spacing w:line="360" w:lineRule="auto"/>
        <w:ind w:left="0" w:firstLine="54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Кстати, Вальтер Нернст не только описал электродные процессы, но и изобрёл электронное пианино (рис. 13.6.)!</w:t>
      </w:r>
    </w:p>
    <w:p w:rsidR="00107A95" w:rsidRDefault="00593D76">
      <w:pPr>
        <w:pStyle w:val="Textbodyindent"/>
        <w:spacing w:line="360" w:lineRule="auto"/>
        <w:ind w:left="0" w:firstLine="540"/>
        <w:jc w:val="both"/>
      </w:pPr>
      <w:r w:rsidRPr="00593D76">
        <w:rPr>
          <w:rFonts w:cs="Times New Roman"/>
          <w:noProof/>
          <w:sz w:val="22"/>
          <w:szCs w:val="22"/>
          <w:lang w:eastAsia="ru-RU"/>
        </w:rPr>
        <w:lastRenderedPageBreak/>
        <w:pict>
          <v:shape id="Рисунок 76" o:spid="_x0000_i1074" type="#_x0000_t75" style="width:413.25pt;height:296.25pt;visibility:visible">
            <v:imagedata r:id="rId63" o:title="Рис"/>
          </v:shape>
        </w:pict>
      </w:r>
    </w:p>
    <w:p w:rsidR="00107A95" w:rsidRDefault="00BE69BB">
      <w:pPr>
        <w:pStyle w:val="Textbodyindent"/>
        <w:spacing w:line="360" w:lineRule="auto"/>
        <w:ind w:left="0" w:firstLine="540"/>
        <w:jc w:val="both"/>
      </w:pPr>
      <w:r>
        <w:rPr>
          <w:rFonts w:cs="Times New Roman"/>
          <w:color w:val="0070C0"/>
          <w:sz w:val="22"/>
          <w:szCs w:val="22"/>
          <w:shd w:val="clear" w:color="auto" w:fill="FFFF00"/>
        </w:rPr>
        <w:t>Рис. 13.6.</w:t>
      </w:r>
      <w:r>
        <w:rPr>
          <w:rFonts w:cs="Times New Roman"/>
          <w:color w:val="0070C0"/>
          <w:sz w:val="22"/>
          <w:szCs w:val="22"/>
        </w:rPr>
        <w:t xml:space="preserve">  Вальтер Генрих Нернст (1864 – 1941) у пианино. </w:t>
      </w:r>
      <w:r>
        <w:rPr>
          <w:rFonts w:cs="Times New Roman"/>
          <w:color w:val="0070C0"/>
          <w:sz w:val="22"/>
          <w:szCs w:val="22"/>
          <w:shd w:val="clear" w:color="auto" w:fill="00FFFF"/>
        </w:rPr>
        <w:t xml:space="preserve">См. о нём </w:t>
      </w:r>
      <w:hyperlink r:id="rId64" w:history="1">
        <w:r>
          <w:rPr>
            <w:rStyle w:val="a9"/>
            <w:rFonts w:cs="Times New Roman"/>
            <w:sz w:val="22"/>
            <w:szCs w:val="22"/>
            <w:shd w:val="clear" w:color="auto" w:fill="00FFFF"/>
          </w:rPr>
          <w:t>http://www.physchem.chimfak.rsu.ru/Source/History/Persones/Nernst.html</w:t>
        </w:r>
      </w:hyperlink>
      <w:r>
        <w:rPr>
          <w:rFonts w:cs="Times New Roman"/>
          <w:color w:val="0070C0"/>
          <w:sz w:val="22"/>
          <w:szCs w:val="22"/>
        </w:rPr>
        <w:t xml:space="preserve"> </w:t>
      </w:r>
    </w:p>
    <w:p w:rsidR="00107A95" w:rsidRDefault="00107A95">
      <w:pPr>
        <w:pStyle w:val="Textbodyindent"/>
        <w:spacing w:line="360" w:lineRule="auto"/>
        <w:ind w:left="0" w:firstLine="540"/>
        <w:jc w:val="both"/>
      </w:pPr>
    </w:p>
    <w:p w:rsidR="00107A95" w:rsidRDefault="00BE69BB">
      <w:pPr>
        <w:pStyle w:val="Standard"/>
        <w:widowControl w:val="0"/>
        <w:autoSpaceDE w:val="0"/>
        <w:spacing w:line="360" w:lineRule="auto"/>
        <w:jc w:val="center"/>
        <w:rPr>
          <w:rFonts w:cs="Times New Roman"/>
          <w:i/>
          <w:color w:val="00B050"/>
          <w:sz w:val="28"/>
          <w:szCs w:val="28"/>
          <w:u w:val="single"/>
        </w:rPr>
      </w:pPr>
      <w:r>
        <w:rPr>
          <w:rFonts w:cs="Times New Roman"/>
          <w:i/>
          <w:color w:val="00B050"/>
          <w:sz w:val="28"/>
          <w:szCs w:val="28"/>
          <w:u w:val="single"/>
        </w:rPr>
        <w:t>Стандартный водородный электрод. Ряд стандартных электродных потенциалов</w:t>
      </w:r>
    </w:p>
    <w:p w:rsidR="00107A95" w:rsidRDefault="00107A95">
      <w:pPr>
        <w:pStyle w:val="Standard"/>
        <w:widowControl w:val="0"/>
        <w:autoSpaceDE w:val="0"/>
        <w:spacing w:line="360" w:lineRule="auto"/>
        <w:jc w:val="center"/>
        <w:rPr>
          <w:rFonts w:cs="Times New Roman"/>
          <w:sz w:val="28"/>
          <w:szCs w:val="28"/>
        </w:rPr>
      </w:pP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Обсудим </w:t>
      </w:r>
      <w:r>
        <w:rPr>
          <w:rFonts w:cs="Times New Roman"/>
          <w:i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физический смысл</w:t>
      </w:r>
      <w:r>
        <w:rPr>
          <w:rFonts w:cs="Times New Roman"/>
          <w:i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величины электродного потенциала </w:t>
      </w:r>
      <w:r w:rsidR="00593D76" w:rsidRPr="00593D76">
        <w:rPr>
          <w:rFonts w:cs="Times New Roman"/>
          <w:sz w:val="32"/>
          <w:szCs w:val="32"/>
        </w:rPr>
        <w:fldChar w:fldCharType="begin"/>
      </w:r>
      <w:r w:rsidR="00593D76" w:rsidRPr="00593D76">
        <w:rPr>
          <w:rFonts w:cs="Times New Roman"/>
          <w:sz w:val="32"/>
          <w:szCs w:val="32"/>
        </w:rPr>
        <w:instrText xml:space="preserve"> QUOTE </w:instrText>
      </w:r>
      <w:r w:rsidR="00593D76" w:rsidRPr="00593D76">
        <w:rPr>
          <w:position w:val="-26"/>
        </w:rPr>
        <w:pict>
          <v:shape id="_x0000_i1075" type="#_x0000_t75" style="width:29.2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E46C75&quot;/&gt;&lt;/wsp:rsids&gt;&lt;/w:docPr&gt;&lt;w:body&gt;&lt;w:p wsp:rsidR=&quot;00000000&quot; wsp:rsidRDefault=&quot;00E46C75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="00593D76" w:rsidRPr="00593D76">
        <w:rPr>
          <w:rFonts w:cs="Times New Roman"/>
          <w:sz w:val="32"/>
          <w:szCs w:val="32"/>
        </w:rPr>
        <w:instrText xml:space="preserve"> </w:instrText>
      </w:r>
      <w:r w:rsidR="00593D76" w:rsidRPr="00593D76">
        <w:rPr>
          <w:rFonts w:cs="Times New Roman"/>
          <w:sz w:val="32"/>
          <w:szCs w:val="32"/>
        </w:rPr>
        <w:fldChar w:fldCharType="separate"/>
      </w:r>
      <w:r w:rsidR="00593D76" w:rsidRPr="00593D76">
        <w:rPr>
          <w:position w:val="-26"/>
        </w:rPr>
        <w:pict>
          <v:shape id="_x0000_i1076" type="#_x0000_t75" style="width:29.2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E46C75&quot;/&gt;&lt;/wsp:rsids&gt;&lt;/w:docPr&gt;&lt;w:body&gt;&lt;w:p wsp:rsidR=&quot;00000000&quot; wsp:rsidRDefault=&quot;00E46C75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z&lt;/m:t&gt;&lt;/m:r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Me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="00593D76" w:rsidRPr="00593D76"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t>.</w:t>
      </w:r>
      <w:r>
        <w:rPr>
          <w:rFonts w:cs="Times New Roman"/>
          <w:sz w:val="28"/>
          <w:szCs w:val="28"/>
        </w:rPr>
        <w:t xml:space="preserve"> По его определению – это </w:t>
      </w:r>
      <w:r>
        <w:rPr>
          <w:rFonts w:cs="Times New Roman"/>
          <w:i/>
          <w:sz w:val="28"/>
          <w:szCs w:val="28"/>
        </w:rPr>
        <w:t>разность потенциалов</w:t>
      </w:r>
      <w:r>
        <w:rPr>
          <w:rFonts w:cs="Times New Roman"/>
          <w:sz w:val="28"/>
          <w:szCs w:val="28"/>
        </w:rPr>
        <w:t xml:space="preserve"> между металлом и раствором его соли. Почему же вместо определенного значения потенциала используется разность потенциалов? И разность между какими потенциалами?  В данном случае ситуация аналогична той, с которой мы имели дело обсуждая проблему измерения внутренней энергии </w:t>
      </w:r>
      <w:r>
        <w:rPr>
          <w:rFonts w:cs="Times New Roman"/>
          <w:sz w:val="28"/>
          <w:szCs w:val="28"/>
          <w:lang w:val="en-US"/>
        </w:rPr>
        <w:t>U</w:t>
      </w:r>
      <w:r>
        <w:rPr>
          <w:rFonts w:cs="Times New Roman"/>
          <w:sz w:val="28"/>
          <w:szCs w:val="28"/>
        </w:rPr>
        <w:t xml:space="preserve">. Аналогия заключается в том, что потенциал φ, так же, как и внутренняя энергия </w:t>
      </w:r>
      <w:r>
        <w:rPr>
          <w:rFonts w:cs="Times New Roman"/>
          <w:sz w:val="28"/>
          <w:szCs w:val="28"/>
          <w:lang w:val="en-US"/>
        </w:rPr>
        <w:t>U</w:t>
      </w:r>
      <w:r>
        <w:rPr>
          <w:rFonts w:cs="Times New Roman"/>
          <w:sz w:val="28"/>
          <w:szCs w:val="28"/>
        </w:rPr>
        <w:t xml:space="preserve">, не может иметь определенного значения для разных наблюдателей – он будет зависеть от системы отсчета. А вот </w:t>
      </w:r>
      <w:r>
        <w:rPr>
          <w:rFonts w:cs="Times New Roman"/>
          <w:i/>
          <w:sz w:val="28"/>
          <w:szCs w:val="28"/>
        </w:rPr>
        <w:t xml:space="preserve">разность </w:t>
      </w:r>
      <w:r>
        <w:rPr>
          <w:rFonts w:cs="Times New Roman"/>
          <w:i/>
          <w:sz w:val="28"/>
          <w:szCs w:val="28"/>
        </w:rPr>
        <w:lastRenderedPageBreak/>
        <w:t>потенциалов между любыми точками абсолютна</w:t>
      </w:r>
      <w:r>
        <w:rPr>
          <w:rFonts w:cs="Times New Roman"/>
          <w:sz w:val="28"/>
          <w:szCs w:val="28"/>
        </w:rPr>
        <w:t xml:space="preserve"> и не зависит от того, кем и каким путем произведено измерение этой разности.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Это объясняет возможность практического использования уравнения Нернста, поскольку во всех процессах физически значимой является не величина потенциала отдельного электрода, а величина </w:t>
      </w:r>
      <w:r>
        <w:rPr>
          <w:rFonts w:cs="Times New Roman"/>
          <w:iCs/>
          <w:sz w:val="28"/>
          <w:szCs w:val="28"/>
        </w:rPr>
        <w:t>разности потенциалов</w:t>
      </w:r>
      <w:r>
        <w:rPr>
          <w:rFonts w:cs="Times New Roman"/>
          <w:sz w:val="28"/>
          <w:szCs w:val="28"/>
        </w:rPr>
        <w:t xml:space="preserve"> электродов электрохимической системы.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 Именно поэтому в электрохимии принята система </w:t>
      </w:r>
      <w:r>
        <w:rPr>
          <w:rFonts w:cs="Times New Roman"/>
          <w:i/>
          <w:iCs/>
          <w:sz w:val="28"/>
          <w:szCs w:val="28"/>
        </w:rPr>
        <w:t>относительных электродных потенциалов</w:t>
      </w:r>
      <w:r>
        <w:rPr>
          <w:rFonts w:cs="Times New Roman"/>
          <w:sz w:val="28"/>
          <w:szCs w:val="28"/>
        </w:rPr>
        <w:t>, которая основана на приписывании стандартному электроду потенциала, равного нулю. Тогда по уравнению ЭДС =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Е= </w:t>
      </w:r>
      <w:r w:rsidR="00593D76" w:rsidRPr="00593D76">
        <w:rPr>
          <w:rFonts w:cs="Times New Roman"/>
          <w:sz w:val="28"/>
          <w:szCs w:val="28"/>
        </w:rPr>
        <w:fldChar w:fldCharType="begin"/>
      </w:r>
      <w:r w:rsidR="00593D76" w:rsidRPr="00593D76">
        <w:rPr>
          <w:rFonts w:cs="Times New Roman"/>
          <w:sz w:val="28"/>
          <w:szCs w:val="28"/>
        </w:rPr>
        <w:instrText xml:space="preserve"> QUOTE </w:instrText>
      </w:r>
      <w:r w:rsidR="00593D76" w:rsidRPr="00593D76">
        <w:rPr>
          <w:position w:val="-6"/>
        </w:rPr>
        <w:pict>
          <v:shape id="_x0000_i1077" type="#_x0000_t75" style="width:3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BB0180&quot;/&gt;&lt;/wsp:rsids&gt;&lt;/w:docPr&gt;&lt;w:body&gt;&lt;w:p wsp:rsidR=&quot;00000000&quot; wsp:rsidRDefault=&quot;00BB0180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є&lt;/m:t&gt;&lt;/m:r&gt;&lt;/m:sub&gt;&lt;/m:sSub&gt;&lt;m:r&gt;&lt;w:rPr&gt;&lt;w:rFonts w:ascii=&quot;Cambria Math&quot; w:h-ansi=&quot;Cambria Math&quot;/&gt;&lt;wx:font wx:val=&quot;Cambria Math&quot;/&gt;&lt;w:i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="00593D76" w:rsidRPr="00593D76">
        <w:rPr>
          <w:rFonts w:cs="Times New Roman"/>
          <w:sz w:val="28"/>
          <w:szCs w:val="28"/>
        </w:rPr>
        <w:instrText xml:space="preserve"> </w:instrText>
      </w:r>
      <w:r w:rsidR="00593D76" w:rsidRPr="00593D76">
        <w:rPr>
          <w:rFonts w:cs="Times New Roman"/>
          <w:sz w:val="28"/>
          <w:szCs w:val="28"/>
        </w:rPr>
        <w:fldChar w:fldCharType="separate"/>
      </w:r>
      <w:r w:rsidR="00593D76" w:rsidRPr="00593D76">
        <w:rPr>
          <w:position w:val="-6"/>
        </w:rPr>
        <w:pict>
          <v:shape id="_x0000_i1078" type="#_x0000_t75" style="width:3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BB0180&quot;/&gt;&lt;/wsp:rsids&gt;&lt;/w:docPr&gt;&lt;w:body&gt;&lt;w:p wsp:rsidR=&quot;00000000&quot; wsp:rsidRDefault=&quot;00BB0180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є&lt;/m:t&gt;&lt;/m:r&gt;&lt;/m:sub&gt;&lt;/m:sSub&gt;&lt;m:r&gt;&lt;w:rPr&gt;&lt;w:rFonts w:ascii=&quot;Cambria Math&quot; w:h-ansi=&quot;Cambria Math&quot;/&gt;&lt;wx:font wx:val=&quot;Cambria Math&quot;/&gt;&lt;w:i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="00593D76" w:rsidRPr="00593D76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>, приняв значение потенциала одного из электродов за нуль отсчета, находят относительный электродный потенциал исследуемого электрода.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  <w:shd w:val="clear" w:color="auto" w:fill="FFFF00"/>
        </w:rPr>
        <w:t xml:space="preserve">В качестве электрода сравнения, потенциал которого принимается за нуль отсчета, по предложению В.Нернста принят </w:t>
      </w:r>
      <w:r>
        <w:rPr>
          <w:rFonts w:cs="Times New Roman"/>
          <w:i/>
          <w:iCs/>
          <w:sz w:val="28"/>
          <w:szCs w:val="28"/>
          <w:shd w:val="clear" w:color="auto" w:fill="FFFF00"/>
        </w:rPr>
        <w:t>стандартный водородный электрод.</w:t>
      </w:r>
    </w:p>
    <w:p w:rsidR="00107A95" w:rsidRDefault="00BE69BB">
      <w:pPr>
        <w:pStyle w:val="Standard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этом электроде осуществляется равновесный окислительно-восстановительный процесс: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>2Н</w:t>
      </w:r>
      <w:r>
        <w:rPr>
          <w:rFonts w:cs="Times New Roman"/>
          <w:sz w:val="28"/>
          <w:szCs w:val="28"/>
          <w:vertAlign w:val="superscript"/>
        </w:rPr>
        <w:t>+</w:t>
      </w:r>
      <w:r>
        <w:rPr>
          <w:rFonts w:cs="Times New Roman"/>
          <w:sz w:val="28"/>
          <w:szCs w:val="28"/>
        </w:rPr>
        <w:t xml:space="preserve"> + 2е</w:t>
      </w:r>
      <w:r>
        <w:rPr>
          <w:rFonts w:cs="Times New Roman"/>
          <w:sz w:val="28"/>
          <w:szCs w:val="28"/>
          <w:vertAlign w:val="superscript"/>
        </w:rPr>
        <w:t>-</w:t>
      </w:r>
      <w:r>
        <w:rPr>
          <w:rFonts w:cs="Times New Roman"/>
          <w:sz w:val="28"/>
          <w:szCs w:val="28"/>
        </w:rPr>
        <w:t xml:space="preserve"> ↔ 2Н</w:t>
      </w:r>
      <w:r>
        <w:rPr>
          <w:rFonts w:cs="Times New Roman"/>
          <w:sz w:val="28"/>
          <w:szCs w:val="28"/>
          <w:vertAlign w:val="subscript"/>
        </w:rPr>
        <w:t>адс.</w:t>
      </w:r>
      <w:r>
        <w:rPr>
          <w:rFonts w:cs="Times New Roman"/>
          <w:sz w:val="28"/>
          <w:szCs w:val="28"/>
        </w:rPr>
        <w:t>↔ Н</w:t>
      </w:r>
      <w:r>
        <w:rPr>
          <w:rFonts w:cs="Times New Roman"/>
          <w:sz w:val="28"/>
          <w:szCs w:val="28"/>
          <w:vertAlign w:val="subscript"/>
        </w:rPr>
        <w:t>2</w:t>
      </w:r>
    </w:p>
    <w:p w:rsidR="00107A95" w:rsidRDefault="00BE69BB">
      <w:pPr>
        <w:pStyle w:val="Standard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Конструкция водородного электрода представлена на рис. 13.7.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                          </w:t>
      </w:r>
      <w:r w:rsidR="00593D76" w:rsidRPr="00593D76">
        <w:rPr>
          <w:rFonts w:cs="Times New Roman"/>
          <w:noProof/>
          <w:sz w:val="28"/>
          <w:szCs w:val="28"/>
          <w:lang w:eastAsia="ru-RU"/>
        </w:rPr>
        <w:pict>
          <v:shape id="Рисунок 77" o:spid="_x0000_i1079" type="#_x0000_t75" style="width:188.25pt;height:207pt;visibility:visible">
            <v:imagedata r:id="rId67" o:title="Рис"/>
          </v:shape>
        </w:pic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color w:val="0070C0"/>
          <w:sz w:val="28"/>
          <w:szCs w:val="28"/>
          <w:shd w:val="clear" w:color="auto" w:fill="FFFF00"/>
        </w:rPr>
        <w:t>Рис. 13.7.</w:t>
      </w:r>
      <w:r>
        <w:rPr>
          <w:rFonts w:cs="Times New Roman"/>
          <w:color w:val="0070C0"/>
          <w:sz w:val="28"/>
          <w:szCs w:val="28"/>
        </w:rPr>
        <w:t xml:space="preserve"> Конструкция водородного электрода.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lastRenderedPageBreak/>
        <w:t xml:space="preserve">Стандартный водородный электрод представляет собой сосуд, заполненный нелетучей кислотой (как правило, серной), в котором находится платиновая пластинка, служащая для адсорбции молекулярного водорода и его диссоциации на атомы, а также являющаяся проводником первого рода, поставляющим в систему свободные электроны. Концентрация кислоты соответствует </w:t>
      </w:r>
      <w:r w:rsidR="00593D76" w:rsidRPr="00593D76">
        <w:rPr>
          <w:rFonts w:cs="Times New Roman"/>
          <w:sz w:val="28"/>
          <w:szCs w:val="28"/>
        </w:rPr>
        <w:fldChar w:fldCharType="begin"/>
      </w:r>
      <w:r w:rsidR="00593D76" w:rsidRPr="00593D76">
        <w:rPr>
          <w:rFonts w:cs="Times New Roman"/>
          <w:sz w:val="28"/>
          <w:szCs w:val="28"/>
        </w:rPr>
        <w:instrText xml:space="preserve"> QUOTE </w:instrText>
      </w:r>
      <w:r w:rsidR="00593D76" w:rsidRPr="00593D76">
        <w:rPr>
          <w:position w:val="-6"/>
        </w:rPr>
        <w:pict>
          <v:shape id="_x0000_i1080" type="#_x0000_t75" style="width:42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BF17D0&quot;/&gt;&lt;/wsp:rsids&gt;&lt;/w:docPr&gt;&lt;w:body&gt;&lt;w:p wsp:rsidR=&quot;00000000&quot; wsp:rsidRDefault=&quot;00BF17D0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H&lt;/m:t&gt;&lt;/m:r&gt;&lt;/m:e&gt;&lt;m:sup&gt;&lt;m:r&gt;&lt;w:rPr&gt;&lt;w:rFonts w:ascii=&quot;Cambria Math&quot; w:h-ansi=&quot;Cambria Math&quot;/&gt;&lt;wx:font wx:val=&quot;Cambria Math&quot;/&gt;&lt;w:i/&gt;&lt;/w:rPr&gt;&lt;m:t&gt;+&lt;/m:t&gt;&lt;/m:r&gt;&lt;/m:sup&gt;&lt;/m:sSup&gt;&lt;/m:sub&gt;&lt;/m:sSub&gt;&lt;m:r&gt;&lt;w:rPr&gt;&lt;w:rFonts w:ascii=&quot;Cambria Math&quot; w:h-ansi=&quot;Cambria Math&quot;/&gt;&lt;wx:font wx:val=&quot;Cambria Math&quot;/&gt;&lt;w:i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="00593D76" w:rsidRPr="00593D76">
        <w:rPr>
          <w:rFonts w:cs="Times New Roman"/>
          <w:sz w:val="28"/>
          <w:szCs w:val="28"/>
        </w:rPr>
        <w:instrText xml:space="preserve"> </w:instrText>
      </w:r>
      <w:r w:rsidR="00593D76" w:rsidRPr="00593D76">
        <w:rPr>
          <w:rFonts w:cs="Times New Roman"/>
          <w:sz w:val="28"/>
          <w:szCs w:val="28"/>
        </w:rPr>
        <w:fldChar w:fldCharType="separate"/>
      </w:r>
      <w:r w:rsidR="00593D76" w:rsidRPr="00593D76">
        <w:rPr>
          <w:position w:val="-6"/>
        </w:rPr>
        <w:pict>
          <v:shape id="_x0000_i1081" type="#_x0000_t75" style="width:42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BF17D0&quot;/&gt;&lt;/wsp:rsids&gt;&lt;/w:docPr&gt;&lt;w:body&gt;&lt;w:p wsp:rsidR=&quot;00000000&quot; wsp:rsidRDefault=&quot;00BF17D0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H&lt;/m:t&gt;&lt;/m:r&gt;&lt;/m:e&gt;&lt;m:sup&gt;&lt;m:r&gt;&lt;w:rPr&gt;&lt;w:rFonts w:ascii=&quot;Cambria Math&quot; w:h-ansi=&quot;Cambria Math&quot;/&gt;&lt;wx:font wx:val=&quot;Cambria Math&quot;/&gt;&lt;w:i/&gt;&lt;/w:rPr&gt;&lt;m:t&gt;+&lt;/m:t&gt;&lt;/m:r&gt;&lt;/m:sup&gt;&lt;/m:sSup&gt;&lt;/m:sub&gt;&lt;/m:sSub&gt;&lt;m:r&gt;&lt;w:rPr&gt;&lt;w:rFonts w:ascii=&quot;Cambria Math&quot; w:h-ansi=&quot;Cambria Math&quot;/&gt;&lt;wx:font wx:val=&quot;Cambria Math&quot;/&gt;&lt;w:i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="00593D76" w:rsidRPr="00593D76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>, парциальное давление водорода в системе поддерживается 10</w:t>
      </w:r>
      <w:r>
        <w:rPr>
          <w:rFonts w:cs="Times New Roman"/>
          <w:sz w:val="28"/>
          <w:szCs w:val="28"/>
          <w:vertAlign w:val="superscript"/>
        </w:rPr>
        <w:t>5</w:t>
      </w:r>
      <w:r>
        <w:rPr>
          <w:rFonts w:cs="Times New Roman"/>
          <w:sz w:val="28"/>
          <w:szCs w:val="28"/>
        </w:rPr>
        <w:t xml:space="preserve"> Па.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В этих условиях </w:t>
      </w:r>
      <w:r>
        <w:rPr>
          <w:rFonts w:cs="Times New Roman"/>
          <w:i/>
          <w:iCs/>
          <w:sz w:val="28"/>
          <w:szCs w:val="28"/>
          <w:shd w:val="clear" w:color="auto" w:fill="FFFF00"/>
        </w:rPr>
        <w:t>по соглашению принято</w:t>
      </w:r>
      <w:r>
        <w:rPr>
          <w:rFonts w:cs="Times New Roman"/>
          <w:sz w:val="28"/>
          <w:szCs w:val="28"/>
          <w:shd w:val="clear" w:color="auto" w:fill="FFFF00"/>
        </w:rPr>
        <w:t xml:space="preserve"> </w:t>
      </w:r>
      <w:r w:rsidR="00593D76" w:rsidRPr="00593D76">
        <w:rPr>
          <w:rFonts w:cs="Times New Roman"/>
          <w:sz w:val="28"/>
          <w:szCs w:val="28"/>
          <w:shd w:val="clear" w:color="auto" w:fill="FFFF00"/>
        </w:rPr>
        <w:fldChar w:fldCharType="begin"/>
      </w:r>
      <w:r w:rsidR="00593D76" w:rsidRPr="00593D76">
        <w:rPr>
          <w:rFonts w:cs="Times New Roman"/>
          <w:sz w:val="28"/>
          <w:szCs w:val="28"/>
          <w:shd w:val="clear" w:color="auto" w:fill="FFFF00"/>
        </w:rPr>
        <w:instrText xml:space="preserve"> QUOTE </w:instrText>
      </w:r>
      <w:r w:rsidR="00593D76" w:rsidRPr="00593D76">
        <w:rPr>
          <w:position w:val="-29"/>
        </w:rPr>
        <w:pict>
          <v:shape id="_x0000_i1082" type="#_x0000_t75" style="width:46.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27127&quot;/&gt;&lt;wsp:rsid wsp:val=&quot;00051AB1&quot;/&gt;&lt;wsp:rsid wsp:val=&quot;00107A95&quot;/&gt;&lt;wsp:rsid wsp:val=&quot;00593D76&quot;/&gt;&lt;/wsp:rsids&gt;&lt;/w:docPr&gt;&lt;w:body&gt;&lt;w:p wsp:rsidR=&quot;00000000&quot; wsp:rsidRDefault=&quot;00027127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m:r&gt;&lt;m:rPr&gt;&lt;m:sty m:val=&quot;p&quot;/&gt;&lt;/m:rPr&gt;&lt;w:rPr&gt;&lt;w:rFonts w:ascii=&quot;Cambria Math&quot; w:h-ansi=&quot;Cambria Math&quot;/&gt;&lt;wx:font wx:val=&quot;Cambria Math&quot;/&gt;&lt;/w:rPr&gt;&lt;m:t&gt;H&lt;/m:t&gt;&lt;/m:r&gt;&lt;/m:e&gt;&lt;m:sup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H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den&gt;&lt;/m:f&gt;&lt;/m:sub&gt;&lt;m:sup&gt;&lt;m:r&gt;&lt;w:rPr&gt;&lt;w:rFonts w:ascii=&quot;Cambria Math&quot; w:h-ansi=&quot;Cambria Math&quot;/&gt;&lt;wx:font wx:val=&quot;Cambria Math&quot;/&gt;&lt;w:i/&gt;&lt;/w:rPr&gt;&lt;m:t&gt;o&lt;/m:t&gt;&lt;/m:r&gt;&lt;/m:sup&gt;&lt;/m:sSubSup&gt;&lt;m:r&gt;&lt;w:rPr&gt;&lt;w:rFonts w:ascii=&quot;Cambria Math&quot; w:h-ansi=&quot;Cambria Math&quot;/&gt;&lt;wx:font wx:val=&quot;Cambria Math&quot;/&gt;&lt;w:i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="00593D76" w:rsidRPr="00593D76">
        <w:rPr>
          <w:rFonts w:cs="Times New Roman"/>
          <w:sz w:val="28"/>
          <w:szCs w:val="28"/>
          <w:shd w:val="clear" w:color="auto" w:fill="FFFF00"/>
        </w:rPr>
        <w:instrText xml:space="preserve"> </w:instrText>
      </w:r>
      <w:r w:rsidR="00593D76" w:rsidRPr="00593D76">
        <w:rPr>
          <w:rFonts w:cs="Times New Roman"/>
          <w:sz w:val="28"/>
          <w:szCs w:val="28"/>
          <w:shd w:val="clear" w:color="auto" w:fill="FFFF00"/>
        </w:rPr>
        <w:fldChar w:fldCharType="separate"/>
      </w:r>
      <w:r w:rsidR="00593D76" w:rsidRPr="00593D76">
        <w:rPr>
          <w:position w:val="-29"/>
        </w:rPr>
        <w:pict>
          <v:shape id="_x0000_i1083" type="#_x0000_t75" style="width:46.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27127&quot;/&gt;&lt;wsp:rsid wsp:val=&quot;00051AB1&quot;/&gt;&lt;wsp:rsid wsp:val=&quot;00107A95&quot;/&gt;&lt;wsp:rsid wsp:val=&quot;00593D76&quot;/&gt;&lt;/wsp:rsids&gt;&lt;/w:docPr&gt;&lt;w:body&gt;&lt;w:p wsp:rsidR=&quot;00000000&quot; wsp:rsidRDefault=&quot;00027127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m:r&gt;&lt;m:rPr&gt;&lt;m:sty m:val=&quot;p&quot;/&gt;&lt;/m:rPr&gt;&lt;w:rPr&gt;&lt;w:rFonts w:ascii=&quot;Cambria Math&quot; w:h-ansi=&quot;Cambria Math&quot;/&gt;&lt;wx:font wx:val=&quot;Cambria Math&quot;/&gt;&lt;/w:rPr&gt;&lt;m:t&gt;H&lt;/m:t&gt;&lt;/m:r&gt;&lt;/m:e&gt;&lt;m:sup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H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den&gt;&lt;/m:f&gt;&lt;/m:sub&gt;&lt;m:sup&gt;&lt;m:r&gt;&lt;w:rPr&gt;&lt;w:rFonts w:ascii=&quot;Cambria Math&quot; w:h-ansi=&quot;Cambria Math&quot;/&gt;&lt;wx:font wx:val=&quot;Cambria Math&quot;/&gt;&lt;w:i/&gt;&lt;/w:rPr&gt;&lt;m:t&gt;o&lt;/m:t&gt;&lt;/m:r&gt;&lt;/m:sup&gt;&lt;/m:sSubSup&gt;&lt;m:r&gt;&lt;w:rPr&gt;&lt;w:rFonts w:ascii=&quot;Cambria Math&quot; w:h-ansi=&quot;Cambria Math&quot;/&gt;&lt;wx:font wx:val=&quot;Cambria Math&quot;/&gt;&lt;w:i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="00593D76" w:rsidRPr="00593D76">
        <w:rPr>
          <w:rFonts w:cs="Times New Roman"/>
          <w:sz w:val="28"/>
          <w:szCs w:val="28"/>
          <w:shd w:val="clear" w:color="auto" w:fill="FFFF00"/>
        </w:rPr>
        <w:fldChar w:fldCharType="end"/>
      </w:r>
      <w:r>
        <w:rPr>
          <w:rFonts w:cs="Times New Roman"/>
          <w:sz w:val="28"/>
          <w:szCs w:val="28"/>
          <w:shd w:val="clear" w:color="auto" w:fill="FFFF00"/>
        </w:rPr>
        <w:t xml:space="preserve"> </w:t>
      </w:r>
      <w:r>
        <w:rPr>
          <w:rFonts w:cs="Times New Roman"/>
          <w:i/>
          <w:iCs/>
          <w:sz w:val="28"/>
          <w:szCs w:val="28"/>
          <w:u w:val="single"/>
          <w:shd w:val="clear" w:color="auto" w:fill="FFFF00"/>
        </w:rPr>
        <w:t>при любой температуре.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В общем случае потенциал водородного электрода по уравнению Нернста при 25 </w:t>
      </w:r>
      <w:r>
        <w:rPr>
          <w:rFonts w:cs="Times New Roman"/>
          <w:sz w:val="28"/>
          <w:szCs w:val="28"/>
          <w:vertAlign w:val="superscript"/>
        </w:rPr>
        <w:t>о</w:t>
      </w:r>
      <w:r>
        <w:rPr>
          <w:rFonts w:cs="Times New Roman"/>
          <w:sz w:val="28"/>
          <w:szCs w:val="28"/>
        </w:rPr>
        <w:t>С равен:</w:t>
      </w:r>
    </w:p>
    <w:p w:rsidR="00107A95" w:rsidRDefault="00593D76">
      <w:pPr>
        <w:pStyle w:val="Standard"/>
        <w:spacing w:line="360" w:lineRule="auto"/>
        <w:ind w:firstLine="567"/>
      </w:pPr>
      <w:r w:rsidRPr="00593D76">
        <w:pict>
          <v:shape id="_x0000_i1084" type="#_x0000_t75" style="width:97.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871B41&quot;/&gt;&lt;/wsp:rsids&gt;&lt;/w:docPr&gt;&lt;w:body&gt;&lt;w:p wsp:rsidR=&quot;00000000&quot; wsp:rsidRDefault=&quot;00871B41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m:r&gt;&lt;m:rPr&gt;&lt;m:sty m:val=&quot;p&quot;/&gt;&lt;/m:rPr&gt;&lt;w:rPr&gt;&lt;w:rFonts w:ascii=&quot;Cambria Math&quot; w:h-ansi=&quot;Cambria Math&quot;/&gt;&lt;wx:font wx:val=&quot;Cambria Math&quot;/&gt;&lt;/w:rPr&gt;&lt;m:t&gt;H&lt;/m:t&gt;&lt;/m:r&gt;&lt;/m:e&gt;&lt;m:sup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H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den&gt;&lt;/m:f&gt;&lt;/m:sub&gt;&lt;/m:sSub&gt;&lt;m:r&gt;&lt;w:rPr&gt;&lt;w:rFonts w:ascii=&quot;Cambria Math&quot; w:h-ansi=&quot;Cambria Math&quot;/&gt;&lt;wx:font wx:val=&quot;Cambria Math&quot;/&gt;&lt;w:i/&gt;&lt;/w:rPr&gt;&lt;m:t&gt;=0,&lt;/m:t&gt;&lt;/m:r&gt;&lt;m:r&gt;&lt;m:rPr&gt;&lt;m:nor/&gt;&lt;/m:rPr&gt;&lt;m:t&gt;059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H&lt;/m:t&gt;&lt;/m:r&gt;&lt;/m:e&gt;&lt;m:sup&gt;&lt;m:r&gt;&lt;w:rPr&gt;&lt;w:rFonts w:ascii=&quot;Cambria Math&quot; w:h-ansi=&quot;Cambria Math&quot;/&gt;&lt;wx:font wx:val=&quot;Cambria Math&quot;/&gt;&lt;w:i/&gt;&lt;/w:rPr&gt;&lt;m:t&gt;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>Или, учитывая определение рН=</w:t>
      </w:r>
      <w:r w:rsidR="00593D76" w:rsidRPr="00593D76">
        <w:rPr>
          <w:rFonts w:cs="Times New Roman"/>
          <w:sz w:val="28"/>
          <w:szCs w:val="28"/>
        </w:rPr>
        <w:fldChar w:fldCharType="begin"/>
      </w:r>
      <w:r w:rsidR="00593D76" w:rsidRPr="00593D76">
        <w:rPr>
          <w:rFonts w:cs="Times New Roman"/>
          <w:sz w:val="28"/>
          <w:szCs w:val="28"/>
        </w:rPr>
        <w:instrText xml:space="preserve"> QUOTE </w:instrText>
      </w:r>
      <w:r w:rsidR="00593D76" w:rsidRPr="00593D76">
        <w:rPr>
          <w:position w:val="-6"/>
        </w:rPr>
        <w:pict>
          <v:shape id="_x0000_i1085" type="#_x0000_t75" style="width:3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920FA2&quot;/&gt;&lt;/wsp:rsids&gt;&lt;/w:docPr&gt;&lt;w:body&gt;&lt;w:p wsp:rsidR=&quot;00000000&quot; wsp:rsidRDefault=&quot;00920FA2&quot;&gt;&lt;m:oMathPara&gt;&lt;m:oMath&gt;&lt;m:r&gt;&lt;w:rPr&gt;&lt;w:rFonts w:ascii=&quot;Cambria Math&quot; w:h-ansi=&quot;Cambria Math&quot;/&gt;&lt;wx:font wx:val=&quot;Cambria Math&quot;/&gt;&lt;w:i/&gt;&lt;/w:rPr&gt;&lt;m:t&gt;-&lt;/m:t&gt;&lt;/m:r&gt;&lt;m:r&gt;&lt;m:rPr&gt;&lt;m:nor/&gt;&lt;/m:rPr&gt;&lt;m:t&gt;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H&lt;/m:t&gt;&lt;/m:r&gt;&lt;/m:e&gt;&lt;m:sup&gt;&lt;m:r&gt;&lt;w:rPr&gt;&lt;w:rFonts w:ascii=&quot;Cambria Math&quot; w:h-ansi=&quot;Cambria Math&quot;/&gt;&lt;wx:font wx:val=&quot;Cambria Math&quot;/&gt;&lt;w:i/&gt;&lt;/w:rPr&gt;&lt;m:t&gt;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="00593D76" w:rsidRPr="00593D76">
        <w:rPr>
          <w:rFonts w:cs="Times New Roman"/>
          <w:sz w:val="28"/>
          <w:szCs w:val="28"/>
        </w:rPr>
        <w:instrText xml:space="preserve"> </w:instrText>
      </w:r>
      <w:r w:rsidR="00593D76" w:rsidRPr="00593D76">
        <w:rPr>
          <w:rFonts w:cs="Times New Roman"/>
          <w:sz w:val="28"/>
          <w:szCs w:val="28"/>
        </w:rPr>
        <w:fldChar w:fldCharType="separate"/>
      </w:r>
      <w:r w:rsidR="00593D76" w:rsidRPr="00593D76">
        <w:rPr>
          <w:position w:val="-6"/>
        </w:rPr>
        <w:pict>
          <v:shape id="_x0000_i1086" type="#_x0000_t75" style="width:3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593D76&quot;/&gt;&lt;wsp:rsid wsp:val=&quot;00920FA2&quot;/&gt;&lt;/wsp:rsids&gt;&lt;/w:docPr&gt;&lt;w:body&gt;&lt;w:p wsp:rsidR=&quot;00000000&quot; wsp:rsidRDefault=&quot;00920FA2&quot;&gt;&lt;m:oMathPara&gt;&lt;m:oMath&gt;&lt;m:r&gt;&lt;w:rPr&gt;&lt;w:rFonts w:ascii=&quot;Cambria Math&quot; w:h-ansi=&quot;Cambria Math&quot;/&gt;&lt;wx:font wx:val=&quot;Cambria Math&quot;/&gt;&lt;w:i/&gt;&lt;/w:rPr&gt;&lt;m:t&gt;-&lt;/m:t&gt;&lt;/m:r&gt;&lt;m:r&gt;&lt;m:rPr&gt;&lt;m:nor/&gt;&lt;/m:rPr&gt;&lt;m:t&gt;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H&lt;/m:t&gt;&lt;/m:r&gt;&lt;/m:e&gt;&lt;m:sup&gt;&lt;m:r&gt;&lt;w:rPr&gt;&lt;w:rFonts w:ascii=&quot;Cambria Math&quot; w:h-ansi=&quot;Cambria Math&quot;/&gt;&lt;wx:font wx:val=&quot;Cambria Math&quot;/&gt;&lt;w:i/&gt;&lt;/w:rPr&gt;&lt;m:t&gt;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="00593D76" w:rsidRPr="00593D76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>,</w:t>
      </w:r>
    </w:p>
    <w:p w:rsidR="00107A95" w:rsidRDefault="00593D76">
      <w:pPr>
        <w:pStyle w:val="Standard"/>
        <w:spacing w:line="360" w:lineRule="auto"/>
        <w:ind w:firstLine="567"/>
      </w:pPr>
      <w:r w:rsidRPr="00593D76">
        <w:pict>
          <v:shape id="_x0000_i1087" type="#_x0000_t75" style="width:92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07A95&quot;/&gt;&lt;wsp:rsid wsp:val=&quot;00051AB1&quot;/&gt;&lt;wsp:rsid wsp:val=&quot;00107A95&quot;/&gt;&lt;wsp:rsid wsp:val=&quot;00386217&quot;/&gt;&lt;wsp:rsid wsp:val=&quot;00593D76&quot;/&gt;&lt;/wsp:rsids&gt;&lt;/w:docPr&gt;&lt;w:body&gt;&lt;w:p wsp:rsidR=&quot;00000000&quot; wsp:rsidRDefault=&quot;00386217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m:r&gt;&lt;m:rPr&gt;&lt;m:sty m:val=&quot;p&quot;/&gt;&lt;/m:rPr&gt;&lt;w:rPr&gt;&lt;w:rFonts w:ascii=&quot;Cambria Math&quot; w:h-ansi=&quot;Cambria Math&quot;/&gt;&lt;wx:font wx:val=&quot;Cambria Math&quot;/&gt;&lt;/w:rPr&gt;&lt;m:t&gt;H&lt;/m:t&gt;&lt;/m:r&gt;&lt;/m:e&gt;&lt;m:sup&gt;&lt;m:r&gt;&lt;w:rPr&gt;&lt;w:rFonts w:ascii=&quot;Cambria Math&quot; w:h-ansi=&quot;Cambria Math&quot;/&gt;&lt;wx:font wx:val=&quot;Cambria Math&quot;/&gt;&lt;w:i/&gt;&lt;/w:rPr&gt;&lt;m:t&gt;+&lt;/m:t&gt;&lt;/m:r&gt;&lt;/m:sup&gt;&lt;/m:sSup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H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den&gt;&lt;/m:f&gt;&lt;/m:sub&gt;&lt;/m:sSub&gt;&lt;m:r&gt;&lt;w:rPr&gt;&lt;w:rFonts w:ascii=&quot;Cambria Math&quot; w:h-ansi=&quot;Cambria Math&quot;/&gt;&lt;wx:font wx:val=&quot;Cambria Math&quot;/&gt;&lt;w:i/&gt;&lt;/w:rPr&gt;&lt;m:t&gt;=-0,&lt;/m:t&gt;&lt;/m:r&gt;&lt;m:r&gt;&lt;m:rPr&gt;&lt;m:nor/&gt;&lt;/m:rPr&gt;&lt;m:t&gt;059p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</w:p>
    <w:p w:rsidR="00107A95" w:rsidRDefault="00BE69BB">
      <w:pPr>
        <w:pStyle w:val="Standard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Отсюда видно, что измеряя электродный потенциал, можно определить рН раствора. Это и осуществляется в современных приборах, называемых рН-метрами.</w:t>
      </w:r>
    </w:p>
    <w:p w:rsidR="00107A95" w:rsidRDefault="00BE69BB">
      <w:pPr>
        <w:pStyle w:val="Standard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Отсюда же видно и то, что потенциал водородного электрода  в чистой воде с рН=7 равен –0,413 В.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Проведенная большая экспериментальная работа позволила установить значения электродных потенциалов для всех металлов и многих сплавов. </w:t>
      </w:r>
      <w:r>
        <w:t>(</w:t>
      </w:r>
      <w:r>
        <w:rPr>
          <w:shd w:val="clear" w:color="auto" w:fill="00FFFF"/>
        </w:rPr>
        <w:t xml:space="preserve">См. таблицы </w:t>
      </w:r>
      <w:hyperlink r:id="rId73" w:history="1">
        <w:r>
          <w:rPr>
            <w:rStyle w:val="a9"/>
            <w:shd w:val="clear" w:color="auto" w:fill="00FFFF"/>
          </w:rPr>
          <w:t>http://infotables.ru/khimiya/286-standartnye-elektrodnye-potentsialy-metallov-pri-25-s-tablitsa</w:t>
        </w:r>
      </w:hyperlink>
      <w:r>
        <w:t xml:space="preserve"> )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>Впервые построил такой ряд российский химик Н.Н.Бекетов</w:t>
      </w:r>
      <w:r>
        <w:rPr>
          <w:rStyle w:val="st"/>
          <w:rFonts w:cs="Times New Roman"/>
          <w:sz w:val="28"/>
          <w:szCs w:val="28"/>
        </w:rPr>
        <w:t>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lastRenderedPageBreak/>
        <w:t xml:space="preserve">                     </w:t>
      </w:r>
      <w:r w:rsidR="00593D76" w:rsidRPr="009C512B">
        <w:rPr>
          <w:noProof/>
          <w:lang w:eastAsia="ru-RU"/>
        </w:rPr>
        <w:pict>
          <v:shape id="Рисунок 78" o:spid="_x0000_i1088" type="#_x0000_t75" style="width:226.5pt;height:304.5pt;visibility:visible">
            <v:imagedata r:id="rId74" o:title="Рис"/>
          </v:shape>
        </w:pict>
      </w:r>
    </w:p>
    <w:p w:rsidR="00107A95" w:rsidRDefault="00BE69BB">
      <w:pPr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13.8.</w:t>
      </w:r>
      <w:r>
        <w:rPr>
          <w:rFonts w:ascii="Times New Roman" w:hAnsi="Times New Roman"/>
          <w:color w:val="0070C0"/>
          <w:sz w:val="28"/>
          <w:szCs w:val="28"/>
        </w:rPr>
        <w:t xml:space="preserve"> Николай Николаевич Бекетов (1827 – 1911). </w:t>
      </w:r>
      <w:r>
        <w:rPr>
          <w:rFonts w:ascii="Times New Roman" w:hAnsi="Times New Roman"/>
          <w:color w:val="0070C0"/>
          <w:shd w:val="clear" w:color="auto" w:fill="00FFFF"/>
        </w:rPr>
        <w:t xml:space="preserve">См. о нём </w:t>
      </w:r>
      <w:hyperlink r:id="rId75" w:history="1">
        <w:r>
          <w:rPr>
            <w:rStyle w:val="a9"/>
            <w:rFonts w:ascii="Times New Roman" w:hAnsi="Times New Roman"/>
            <w:shd w:val="clear" w:color="auto" w:fill="00FFFF"/>
          </w:rPr>
          <w:t>http://www.physchem.chimfak.rsu.ru/Source/History/Persones/Beketov.html</w:t>
        </w:r>
      </w:hyperlink>
      <w:r>
        <w:rPr>
          <w:rFonts w:ascii="Times New Roman" w:hAnsi="Times New Roman"/>
          <w:color w:val="0070C0"/>
          <w:sz w:val="28"/>
          <w:szCs w:val="28"/>
        </w:rPr>
        <w:t xml:space="preserve"> </w:t>
      </w:r>
    </w:p>
    <w:p w:rsidR="00107A95" w:rsidRDefault="00BE69BB"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lang w:eastAsia="ru-RU"/>
        </w:rPr>
        <w:t>В честь Николая Николаевича Бекетова назван </w:t>
      </w:r>
      <w:hyperlink r:id="rId76" w:tooltip="Бекетов (кратер)" w:history="1">
        <w:r>
          <w:rPr>
            <w:rFonts w:ascii="Times New Roman" w:eastAsia="Times New Roman" w:hAnsi="Times New Roman"/>
            <w:lang w:eastAsia="ru-RU"/>
          </w:rPr>
          <w:t>кратер н</w:t>
        </w:r>
        <w:bookmarkStart w:id="0" w:name="_Hlt418706932"/>
        <w:bookmarkStart w:id="1" w:name="_Hlt418706933"/>
        <w:r>
          <w:rPr>
            <w:rFonts w:ascii="Times New Roman" w:eastAsia="Times New Roman" w:hAnsi="Times New Roman"/>
            <w:lang w:eastAsia="ru-RU"/>
          </w:rPr>
          <w:t>а</w:t>
        </w:r>
        <w:bookmarkEnd w:id="0"/>
        <w:bookmarkEnd w:id="1"/>
        <w:r>
          <w:rPr>
            <w:rFonts w:ascii="Times New Roman" w:eastAsia="Times New Roman" w:hAnsi="Times New Roman"/>
            <w:lang w:eastAsia="ru-RU"/>
          </w:rPr>
          <w:t xml:space="preserve"> Луне</w:t>
        </w:r>
      </w:hyperlink>
      <w:r>
        <w:rPr>
          <w:rFonts w:ascii="Times New Roman" w:eastAsia="Times New Roman" w:hAnsi="Times New Roman"/>
          <w:lang w:eastAsia="ru-RU"/>
        </w:rPr>
        <w:t>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>Этот ряд известен и как э</w:t>
      </w:r>
      <w:r>
        <w:rPr>
          <w:rFonts w:cs="Times New Roman"/>
          <w:i/>
          <w:sz w:val="28"/>
          <w:szCs w:val="28"/>
        </w:rPr>
        <w:t>лектрохимический ряд активности металлов</w:t>
      </w:r>
      <w:r>
        <w:rPr>
          <w:rFonts w:cs="Times New Roman"/>
          <w:sz w:val="28"/>
          <w:szCs w:val="28"/>
        </w:rPr>
        <w:t xml:space="preserve"> (рис. 13.9.)</w:t>
      </w:r>
    </w:p>
    <w:p w:rsidR="00107A95" w:rsidRDefault="00593D76">
      <w:pPr>
        <w:pStyle w:val="Standard"/>
        <w:spacing w:line="360" w:lineRule="auto"/>
        <w:ind w:firstLine="567"/>
        <w:jc w:val="both"/>
      </w:pPr>
      <w:r w:rsidRPr="009C512B">
        <w:rPr>
          <w:noProof/>
          <w:lang w:eastAsia="ru-RU"/>
        </w:rPr>
        <w:pict>
          <v:shape id="Рисунок 79" o:spid="_x0000_i1089" type="#_x0000_t75" style="width:447.75pt;height:81.75pt;visibility:visible">
            <v:imagedata r:id="rId77" o:title="Рис"/>
          </v:shape>
        </w:pict>
      </w:r>
    </w:p>
    <w:p w:rsidR="00107A95" w:rsidRDefault="00BE69BB">
      <w:pPr>
        <w:pStyle w:val="Standard"/>
        <w:spacing w:line="360" w:lineRule="auto"/>
        <w:ind w:firstLine="567"/>
        <w:jc w:val="both"/>
        <w:rPr>
          <w:rFonts w:cs="Times New Roman"/>
          <w:color w:val="0070C0"/>
          <w:sz w:val="28"/>
          <w:szCs w:val="28"/>
        </w:rPr>
      </w:pPr>
      <w:r w:rsidRPr="00051AB1">
        <w:rPr>
          <w:rFonts w:cs="Times New Roman"/>
          <w:color w:val="0070C0"/>
          <w:sz w:val="28"/>
          <w:szCs w:val="28"/>
          <w:highlight w:val="yellow"/>
        </w:rPr>
        <w:t>Рис. 13.9.</w:t>
      </w:r>
      <w:r>
        <w:rPr>
          <w:rFonts w:cs="Times New Roman"/>
          <w:color w:val="0070C0"/>
          <w:sz w:val="28"/>
          <w:szCs w:val="28"/>
        </w:rPr>
        <w:t xml:space="preserve"> Электрохимический ряд активности металлов</w:t>
      </w:r>
    </w:p>
    <w:p w:rsidR="00107A95" w:rsidRDefault="00107A95">
      <w:pPr>
        <w:pStyle w:val="Standard"/>
        <w:spacing w:line="360" w:lineRule="auto"/>
        <w:ind w:firstLine="567"/>
        <w:jc w:val="both"/>
      </w:pPr>
    </w:p>
    <w:p w:rsidR="00107A95" w:rsidRDefault="00BE69BB">
      <w:pPr>
        <w:pStyle w:val="Standard"/>
        <w:spacing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Анализ этого ряда показывает, что:</w:t>
      </w:r>
    </w:p>
    <w:p w:rsidR="00107A95" w:rsidRDefault="00BE69BB">
      <w:pPr>
        <w:pStyle w:val="Standard"/>
        <w:numPr>
          <w:ilvl w:val="0"/>
          <w:numId w:val="4"/>
        </w:numPr>
        <w:tabs>
          <w:tab w:val="left" w:pos="-5760"/>
        </w:tabs>
        <w:spacing w:line="360" w:lineRule="auto"/>
        <w:jc w:val="both"/>
      </w:pPr>
      <w:r>
        <w:rPr>
          <w:rFonts w:cs="Times New Roman"/>
          <w:color w:val="000000"/>
          <w:sz w:val="28"/>
          <w:szCs w:val="28"/>
        </w:rPr>
        <w:t>При перемещении слева направо возрастает окислительная способность катионов М</w:t>
      </w:r>
      <w:r>
        <w:rPr>
          <w:rFonts w:cs="Times New Roman"/>
          <w:color w:val="000000"/>
          <w:sz w:val="28"/>
          <w:szCs w:val="28"/>
          <w:vertAlign w:val="superscript"/>
          <w:lang w:val="en-US"/>
        </w:rPr>
        <w:t>Z</w:t>
      </w:r>
      <w:r>
        <w:rPr>
          <w:rFonts w:cs="Times New Roman"/>
          <w:color w:val="000000"/>
          <w:sz w:val="28"/>
          <w:szCs w:val="28"/>
          <w:vertAlign w:val="superscript"/>
        </w:rPr>
        <w:t>+</w:t>
      </w:r>
      <w:r>
        <w:rPr>
          <w:rFonts w:cs="Times New Roman"/>
          <w:color w:val="000000"/>
          <w:sz w:val="28"/>
          <w:szCs w:val="28"/>
        </w:rPr>
        <w:t>, а при движении справа налево возрастает восстановительная способность металлов М.</w:t>
      </w:r>
    </w:p>
    <w:p w:rsidR="00107A95" w:rsidRDefault="00BE69BB">
      <w:pPr>
        <w:pStyle w:val="Standard"/>
        <w:numPr>
          <w:ilvl w:val="0"/>
          <w:numId w:val="4"/>
        </w:numPr>
        <w:tabs>
          <w:tab w:val="left" w:pos="-5760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Водород из кислот могут выделять металлы, стоящие левее него, но чистую воду с выделением водорода могут разлагать только металлы, более активные, чем железо.</w:t>
      </w:r>
    </w:p>
    <w:p w:rsidR="00107A95" w:rsidRDefault="00BE69BB">
      <w:pPr>
        <w:pStyle w:val="Standard"/>
        <w:numPr>
          <w:ilvl w:val="0"/>
          <w:numId w:val="4"/>
        </w:numPr>
        <w:tabs>
          <w:tab w:val="left" w:pos="-5760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Если металл не взаимодействует с водой, он вытесняет из растворов солей  все металлы, стоящие ниже него в ряду напряжений. </w:t>
      </w:r>
    </w:p>
    <w:p w:rsidR="00107A95" w:rsidRDefault="00BE69BB">
      <w:pPr>
        <w:pStyle w:val="Standard"/>
        <w:widowControl w:val="0"/>
        <w:autoSpaceDE w:val="0"/>
        <w:spacing w:line="360" w:lineRule="auto"/>
        <w:jc w:val="center"/>
        <w:rPr>
          <w:rFonts w:cs="Times New Roman"/>
          <w:i/>
          <w:color w:val="00B050"/>
          <w:sz w:val="28"/>
          <w:szCs w:val="28"/>
          <w:u w:val="single"/>
        </w:rPr>
      </w:pPr>
      <w:r>
        <w:rPr>
          <w:rFonts w:cs="Times New Roman"/>
          <w:i/>
          <w:color w:val="00B050"/>
          <w:sz w:val="28"/>
          <w:szCs w:val="28"/>
          <w:u w:val="single"/>
        </w:rPr>
        <w:t>Типы электродов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eastAsia="TimesNewRomanPSMT, 'Arial Unico" w:cs="Times New Roman"/>
          <w:sz w:val="28"/>
          <w:szCs w:val="28"/>
        </w:rPr>
        <w:t xml:space="preserve">Электрохимические электроды подразделяют на два основных типа: </w:t>
      </w:r>
      <w:r>
        <w:rPr>
          <w:rFonts w:eastAsia="TimesNewRomanPSMT, 'Arial Unico" w:cs="Times New Roman"/>
          <w:i/>
          <w:sz w:val="28"/>
          <w:szCs w:val="28"/>
        </w:rPr>
        <w:t>обратимые электроды</w:t>
      </w:r>
      <w:r>
        <w:rPr>
          <w:rFonts w:eastAsia="TimesNewRomanPSMT, 'Arial Unico" w:cs="Times New Roman"/>
          <w:sz w:val="28"/>
          <w:szCs w:val="28"/>
        </w:rPr>
        <w:t xml:space="preserve"> и </w:t>
      </w:r>
      <w:r>
        <w:rPr>
          <w:rFonts w:eastAsia="TimesNewRomanPSMT, 'Arial Unico" w:cs="Times New Roman"/>
          <w:i/>
          <w:sz w:val="28"/>
          <w:szCs w:val="28"/>
        </w:rPr>
        <w:t>необратимые электроды</w:t>
      </w:r>
      <w:r>
        <w:rPr>
          <w:rFonts w:eastAsia="TimesNewRomanPSMT, 'Arial Unico" w:cs="Times New Roman"/>
          <w:sz w:val="28"/>
          <w:szCs w:val="28"/>
        </w:rPr>
        <w:t>.</w:t>
      </w:r>
    </w:p>
    <w:p w:rsidR="00107A95" w:rsidRDefault="00BE69BB">
      <w:pPr>
        <w:pStyle w:val="Standard"/>
        <w:spacing w:line="360" w:lineRule="auto"/>
        <w:ind w:firstLine="567"/>
        <w:jc w:val="both"/>
        <w:rPr>
          <w:rFonts w:eastAsia="TimesNewRomanPSMT, 'Arial Unico" w:cs="Times New Roman"/>
          <w:sz w:val="28"/>
          <w:szCs w:val="28"/>
        </w:rPr>
      </w:pPr>
      <w:r>
        <w:rPr>
          <w:rFonts w:eastAsia="TimesNewRomanPSMT, 'Arial Unico" w:cs="Times New Roman"/>
          <w:sz w:val="28"/>
          <w:szCs w:val="28"/>
        </w:rPr>
        <w:t>На обратимых электродах при изменении направления тока протекает та же реакция, но в обратном направлении. На необратимых электродах при перемене направления тока возникает новый химический процесс.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>По природе окислителей и восстановителей, которые участвуют в электродном процессе,</w:t>
      </w:r>
      <w:r>
        <w:rPr>
          <w:rFonts w:eastAsia="TimesNewRomanPSMT, 'Arial Unico" w:cs="Times New Roman"/>
          <w:sz w:val="28"/>
          <w:szCs w:val="28"/>
        </w:rPr>
        <w:t xml:space="preserve"> обратимые электроды подразделяются на следующие классы: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eastAsia="TimesNewRomanPSMT, 'Arial Unico" w:cs="Times New Roman"/>
          <w:sz w:val="28"/>
          <w:szCs w:val="28"/>
        </w:rPr>
        <w:t xml:space="preserve">а) </w:t>
      </w:r>
      <w:r>
        <w:rPr>
          <w:rFonts w:eastAsia="TimesNewRomanPSMT, 'Arial Unico" w:cs="Times New Roman"/>
          <w:i/>
          <w:sz w:val="28"/>
          <w:szCs w:val="28"/>
        </w:rPr>
        <w:t>Электроды 1-го рода</w:t>
      </w:r>
      <w:r>
        <w:rPr>
          <w:rFonts w:eastAsia="TimesNewRomanPSMT, 'Arial Unico" w:cs="Times New Roman"/>
          <w:sz w:val="28"/>
          <w:szCs w:val="28"/>
        </w:rPr>
        <w:t xml:space="preserve"> –  металл в контакте с раствором своей соли. Эти электроды являются основой конструкций большинства гальванических элементов.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eastAsia="TimesNewRomanPSMT, 'Arial Unico" w:cs="Times New Roman"/>
          <w:sz w:val="28"/>
          <w:szCs w:val="28"/>
        </w:rPr>
        <w:t xml:space="preserve">б) </w:t>
      </w:r>
      <w:r>
        <w:rPr>
          <w:rFonts w:eastAsia="TimesNewRomanPSMT, 'Arial Unico" w:cs="Times New Roman"/>
          <w:i/>
          <w:sz w:val="28"/>
          <w:szCs w:val="28"/>
        </w:rPr>
        <w:t>Электроды 2-го рода</w:t>
      </w:r>
      <w:r>
        <w:rPr>
          <w:rFonts w:eastAsia="TimesNewRomanPSMT, 'Arial Unico" w:cs="Times New Roman"/>
          <w:sz w:val="28"/>
          <w:szCs w:val="28"/>
        </w:rPr>
        <w:t xml:space="preserve"> – на поверхность металла наносится слой его труднорастворимой соли, а раствор содержит анионы этой соли. Используются для определения произведения растворимости (ПР) солей. 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eastAsia="TimesNewRomanPSMT, 'Arial Unico" w:cs="Times New Roman"/>
          <w:sz w:val="28"/>
          <w:szCs w:val="28"/>
        </w:rPr>
        <w:t xml:space="preserve">в) </w:t>
      </w:r>
      <w:r>
        <w:rPr>
          <w:rFonts w:eastAsia="TimesNewRomanPSMT, 'Arial Unico" w:cs="Times New Roman"/>
          <w:i/>
          <w:sz w:val="28"/>
          <w:szCs w:val="28"/>
        </w:rPr>
        <w:t>Электроды 3-го рода</w:t>
      </w:r>
      <w:r>
        <w:rPr>
          <w:rFonts w:eastAsia="TimesNewRomanPSMT, 'Arial Unico" w:cs="Times New Roman"/>
          <w:sz w:val="28"/>
          <w:szCs w:val="28"/>
        </w:rPr>
        <w:t xml:space="preserve"> (окислительно-восстановительные электроды) – платиновая пластина, погруженная в раствор смеси веществ, содержащей химический элемент в различных степенях окисления. С помощью таких электродов определяются электрохимические потенциалы окислительно-восстановительных реакций.</w:t>
      </w:r>
    </w:p>
    <w:p w:rsidR="00107A95" w:rsidRDefault="00BE69BB">
      <w:pPr>
        <w:pStyle w:val="Standard"/>
        <w:spacing w:line="360" w:lineRule="auto"/>
        <w:ind w:firstLine="567"/>
        <w:jc w:val="both"/>
      </w:pPr>
      <w:r>
        <w:rPr>
          <w:rFonts w:eastAsia="TimesNewRomanPSMT, 'Arial Unico" w:cs="Times New Roman"/>
          <w:sz w:val="28"/>
          <w:szCs w:val="28"/>
        </w:rPr>
        <w:t xml:space="preserve">г) </w:t>
      </w:r>
      <w:r>
        <w:rPr>
          <w:rFonts w:eastAsia="TimesNewRomanPSMT, 'Arial Unico" w:cs="Times New Roman"/>
          <w:i/>
          <w:sz w:val="28"/>
          <w:szCs w:val="28"/>
        </w:rPr>
        <w:t>Ионообменные (ионоселективные) электроды</w:t>
      </w:r>
      <w:r>
        <w:rPr>
          <w:rFonts w:eastAsia="TimesNewRomanPSMT, 'Arial Unico" w:cs="Times New Roman"/>
          <w:sz w:val="28"/>
          <w:szCs w:val="28"/>
        </w:rPr>
        <w:t xml:space="preserve"> – мембранные конструкции, содержащие растворы солей, ионы которых могут проходить сквозь мембрану. Применяются для измерения концентраций ионов.</w:t>
      </w:r>
    </w:p>
    <w:p w:rsidR="00107A95" w:rsidRDefault="00BE69BB">
      <w:pPr>
        <w:pStyle w:val="Standard"/>
        <w:spacing w:line="360" w:lineRule="auto"/>
        <w:ind w:firstLine="567"/>
        <w:jc w:val="both"/>
        <w:rPr>
          <w:rFonts w:eastAsia="TimesNewRomanPSMT, 'Arial Unico" w:cs="Times New Roman"/>
          <w:sz w:val="28"/>
          <w:szCs w:val="28"/>
        </w:rPr>
      </w:pPr>
      <w:r>
        <w:rPr>
          <w:rFonts w:eastAsia="TimesNewRomanPSMT, 'Arial Unico" w:cs="Times New Roman"/>
          <w:sz w:val="28"/>
          <w:szCs w:val="28"/>
        </w:rPr>
        <w:lastRenderedPageBreak/>
        <w:t>Рассмотренные теоретические основы электрохимии дают возможность описать практическое применение электрохимических процессов.</w:t>
      </w:r>
    </w:p>
    <w:p w:rsidR="00107A95" w:rsidRDefault="00107A95">
      <w:pPr>
        <w:pStyle w:val="Standard"/>
        <w:spacing w:line="360" w:lineRule="auto"/>
        <w:ind w:firstLine="567"/>
        <w:jc w:val="both"/>
        <w:rPr>
          <w:rFonts w:cs="Times New Roman"/>
          <w:sz w:val="28"/>
          <w:szCs w:val="28"/>
        </w:rPr>
      </w:pPr>
    </w:p>
    <w:sectPr w:rsidR="00107A95" w:rsidSect="00107A95">
      <w:footerReference w:type="default" r:id="rId78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4A2" w:rsidRDefault="00CF34A2" w:rsidP="00107A95">
      <w:pPr>
        <w:spacing w:after="0" w:line="240" w:lineRule="auto"/>
      </w:pPr>
      <w:r>
        <w:separator/>
      </w:r>
    </w:p>
  </w:endnote>
  <w:endnote w:type="continuationSeparator" w:id="1">
    <w:p w:rsidR="00CF34A2" w:rsidRDefault="00CF34A2" w:rsidP="00107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, 'Arial Unico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A95" w:rsidRDefault="00107A95">
    <w:pPr>
      <w:pStyle w:val="a7"/>
      <w:jc w:val="right"/>
    </w:pPr>
    <w:fldSimple w:instr=" PAGE ">
      <w:r w:rsidR="004A780D">
        <w:rPr>
          <w:noProof/>
        </w:rPr>
        <w:t>23</w:t>
      </w:r>
    </w:fldSimple>
  </w:p>
  <w:p w:rsidR="00107A95" w:rsidRDefault="00107A9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4A2" w:rsidRDefault="00CF34A2" w:rsidP="00107A95">
      <w:pPr>
        <w:spacing w:after="0" w:line="240" w:lineRule="auto"/>
      </w:pPr>
      <w:r w:rsidRPr="00107A95">
        <w:rPr>
          <w:color w:val="000000"/>
        </w:rPr>
        <w:separator/>
      </w:r>
    </w:p>
  </w:footnote>
  <w:footnote w:type="continuationSeparator" w:id="1">
    <w:p w:rsidR="00CF34A2" w:rsidRDefault="00CF34A2" w:rsidP="00107A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454C1"/>
    <w:multiLevelType w:val="multilevel"/>
    <w:tmpl w:val="4A4CB02A"/>
    <w:styleLink w:val="WW8Num2"/>
    <w:lvl w:ilvl="0">
      <w:start w:val="1"/>
      <w:numFmt w:val="decimal"/>
      <w:lvlText w:val="%1."/>
      <w:lvlJc w:val="left"/>
      <w:rPr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11FA4DB0"/>
    <w:multiLevelType w:val="multilevel"/>
    <w:tmpl w:val="6174096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2."/>
      <w:lvlJc w:val="left"/>
      <w:pPr>
        <w:ind w:left="1506" w:hanging="360"/>
      </w:pPr>
    </w:lvl>
    <w:lvl w:ilvl="2">
      <w:start w:val="1"/>
      <w:numFmt w:val="decimal"/>
      <w:lvlText w:val="%3."/>
      <w:lvlJc w:val="left"/>
      <w:pPr>
        <w:ind w:left="2226" w:hanging="36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decimal"/>
      <w:lvlText w:val="%5."/>
      <w:lvlJc w:val="left"/>
      <w:pPr>
        <w:ind w:left="3666" w:hanging="360"/>
      </w:pPr>
    </w:lvl>
    <w:lvl w:ilvl="5">
      <w:start w:val="1"/>
      <w:numFmt w:val="decimal"/>
      <w:lvlText w:val="%6."/>
      <w:lvlJc w:val="left"/>
      <w:pPr>
        <w:ind w:left="4386" w:hanging="36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decimal"/>
      <w:lvlText w:val="%8."/>
      <w:lvlJc w:val="left"/>
      <w:pPr>
        <w:ind w:left="5826" w:hanging="360"/>
      </w:pPr>
    </w:lvl>
    <w:lvl w:ilvl="8">
      <w:start w:val="1"/>
      <w:numFmt w:val="decimal"/>
      <w:lvlText w:val="%9."/>
      <w:lvlJc w:val="left"/>
      <w:pPr>
        <w:ind w:left="6546" w:hanging="360"/>
      </w:pPr>
    </w:lvl>
  </w:abstractNum>
  <w:abstractNum w:abstractNumId="2">
    <w:nsid w:val="2B691F5C"/>
    <w:multiLevelType w:val="multilevel"/>
    <w:tmpl w:val="90F8DD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A95"/>
    <w:rsid w:val="00051AB1"/>
    <w:rsid w:val="00107A95"/>
    <w:rsid w:val="004A780D"/>
    <w:rsid w:val="00593D76"/>
    <w:rsid w:val="00BE69BB"/>
    <w:rsid w:val="00CF3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07A95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sid w:val="00107A9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rsid w:val="00107A9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107A95"/>
    <w:pPr>
      <w:suppressAutoHyphens/>
      <w:autoSpaceDN w:val="0"/>
      <w:textAlignment w:val="baseline"/>
    </w:pPr>
    <w:rPr>
      <w:rFonts w:ascii="Times New Roman" w:eastAsia="Times New Roman" w:hAnsi="Times New Roman" w:cs="Calibri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107A95"/>
    <w:rPr>
      <w:color w:val="0000FF"/>
      <w:sz w:val="32"/>
    </w:rPr>
  </w:style>
  <w:style w:type="paragraph" w:styleId="2">
    <w:name w:val="Body Text 2"/>
    <w:basedOn w:val="Standard"/>
    <w:rsid w:val="00107A95"/>
    <w:rPr>
      <w:rFonts w:cs="Times New Roman"/>
      <w:sz w:val="28"/>
    </w:rPr>
  </w:style>
  <w:style w:type="character" w:customStyle="1" w:styleId="20">
    <w:name w:val="Основной текст 2 Знак"/>
    <w:rsid w:val="00107A95"/>
    <w:rPr>
      <w:rFonts w:ascii="Times New Roman" w:eastAsia="Times New Roman" w:hAnsi="Times New Roman" w:cs="Calibri"/>
      <w:kern w:val="3"/>
      <w:sz w:val="28"/>
      <w:szCs w:val="24"/>
      <w:lang w:eastAsia="zh-CN"/>
    </w:rPr>
  </w:style>
  <w:style w:type="paragraph" w:customStyle="1" w:styleId="Textbodyindent">
    <w:name w:val="Text body indent"/>
    <w:basedOn w:val="Standard"/>
    <w:rsid w:val="00107A95"/>
    <w:pPr>
      <w:ind w:left="360"/>
    </w:pPr>
    <w:rPr>
      <w:sz w:val="28"/>
    </w:rPr>
  </w:style>
  <w:style w:type="character" w:customStyle="1" w:styleId="Internetlink">
    <w:name w:val="Internet link"/>
    <w:rsid w:val="00107A95"/>
    <w:rPr>
      <w:color w:val="0000FF"/>
      <w:u w:val="single"/>
    </w:rPr>
  </w:style>
  <w:style w:type="character" w:customStyle="1" w:styleId="st">
    <w:name w:val="st"/>
    <w:basedOn w:val="a0"/>
    <w:rsid w:val="00107A95"/>
  </w:style>
  <w:style w:type="paragraph" w:styleId="a5">
    <w:name w:val="header"/>
    <w:basedOn w:val="a"/>
    <w:rsid w:val="00107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rsid w:val="00107A95"/>
  </w:style>
  <w:style w:type="paragraph" w:styleId="a7">
    <w:name w:val="footer"/>
    <w:basedOn w:val="a"/>
    <w:rsid w:val="00107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rsid w:val="00107A95"/>
  </w:style>
  <w:style w:type="character" w:customStyle="1" w:styleId="apple-converted-space">
    <w:name w:val="apple-converted-space"/>
    <w:basedOn w:val="a0"/>
    <w:rsid w:val="00107A95"/>
  </w:style>
  <w:style w:type="character" w:styleId="a9">
    <w:name w:val="Hyperlink"/>
    <w:basedOn w:val="a0"/>
    <w:rsid w:val="00107A95"/>
    <w:rPr>
      <w:color w:val="0000FF"/>
      <w:u w:val="single"/>
    </w:rPr>
  </w:style>
  <w:style w:type="character" w:styleId="aa">
    <w:name w:val="Placeholder Text"/>
    <w:basedOn w:val="a0"/>
    <w:rsid w:val="00107A95"/>
    <w:rPr>
      <w:color w:val="808080"/>
    </w:rPr>
  </w:style>
  <w:style w:type="numbering" w:customStyle="1" w:styleId="WW8Num2">
    <w:name w:val="WW8Num2"/>
    <w:basedOn w:val="a2"/>
    <w:rsid w:val="00107A95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5.bin"/><Relationship Id="rId21" Type="http://schemas.openxmlformats.org/officeDocument/2006/relationships/image" Target="media/image8.wmf"/><Relationship Id="rId34" Type="http://schemas.openxmlformats.org/officeDocument/2006/relationships/image" Target="media/image15.wmf"/><Relationship Id="rId42" Type="http://schemas.openxmlformats.org/officeDocument/2006/relationships/oleObject" Target="embeddings/oleObject17.bin"/><Relationship Id="rId47" Type="http://schemas.openxmlformats.org/officeDocument/2006/relationships/image" Target="media/image18.wmf"/><Relationship Id="rId50" Type="http://schemas.openxmlformats.org/officeDocument/2006/relationships/image" Target="media/image19.jpeg"/><Relationship Id="rId55" Type="http://schemas.openxmlformats.org/officeDocument/2006/relationships/image" Target="media/image24.png"/><Relationship Id="rId63" Type="http://schemas.openxmlformats.org/officeDocument/2006/relationships/image" Target="media/image32.jpeg"/><Relationship Id="rId68" Type="http://schemas.openxmlformats.org/officeDocument/2006/relationships/image" Target="media/image36.png"/><Relationship Id="rId76" Type="http://schemas.openxmlformats.org/officeDocument/2006/relationships/hyperlink" Target="https://ru.wikipedia.org/wiki/&#1041;&#1077;&#1082;&#1077;&#1090;&#1086;&#1074;_(&#1082;&#1088;&#1072;&#1090;&#1077;&#1088;)" TargetMode="External"/><Relationship Id="rId7" Type="http://schemas.openxmlformats.org/officeDocument/2006/relationships/image" Target="media/image1.wmf"/><Relationship Id="rId71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53" Type="http://schemas.openxmlformats.org/officeDocument/2006/relationships/image" Target="media/image22.jpeg"/><Relationship Id="rId58" Type="http://schemas.openxmlformats.org/officeDocument/2006/relationships/image" Target="media/image27.png"/><Relationship Id="rId66" Type="http://schemas.openxmlformats.org/officeDocument/2006/relationships/image" Target="media/image34.png"/><Relationship Id="rId74" Type="http://schemas.openxmlformats.org/officeDocument/2006/relationships/image" Target="media/image41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0.png"/><Relationship Id="rId10" Type="http://schemas.openxmlformats.org/officeDocument/2006/relationships/image" Target="media/image3.wmf"/><Relationship Id="rId19" Type="http://schemas.openxmlformats.org/officeDocument/2006/relationships/image" Target="media/image7.wmf"/><Relationship Id="rId31" Type="http://schemas.openxmlformats.org/officeDocument/2006/relationships/image" Target="media/image13.jpeg"/><Relationship Id="rId44" Type="http://schemas.openxmlformats.org/officeDocument/2006/relationships/oleObject" Target="embeddings/oleObject19.bin"/><Relationship Id="rId52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image" Target="media/image33.png"/><Relationship Id="rId73" Type="http://schemas.openxmlformats.org/officeDocument/2006/relationships/hyperlink" Target="http://infotables.ru/khimiya/286-standartnye-elektrodnye-potentsialy-metallov-pri-25-s-tablitsa" TargetMode="External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jpeg"/><Relationship Id="rId30" Type="http://schemas.openxmlformats.org/officeDocument/2006/relationships/hyperlink" Target="http://physchem.narod.ru/Source/History/Persones/Hueckel.html" TargetMode="External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5.png"/><Relationship Id="rId64" Type="http://schemas.openxmlformats.org/officeDocument/2006/relationships/hyperlink" Target="http://www.physchem.chimfak.rsu.ru/Source/History/Persones/Nernst.html" TargetMode="External"/><Relationship Id="rId69" Type="http://schemas.openxmlformats.org/officeDocument/2006/relationships/image" Target="media/image37.png"/><Relationship Id="rId77" Type="http://schemas.openxmlformats.org/officeDocument/2006/relationships/image" Target="media/image42.jpeg"/><Relationship Id="rId8" Type="http://schemas.openxmlformats.org/officeDocument/2006/relationships/oleObject" Target="embeddings/oleObject1.bin"/><Relationship Id="rId51" Type="http://schemas.openxmlformats.org/officeDocument/2006/relationships/image" Target="media/image20.png"/><Relationship Id="rId72" Type="http://schemas.openxmlformats.org/officeDocument/2006/relationships/image" Target="media/image40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hyperlink" Target="http://vk.com/video5322537_170757916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5.jpe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3.png"/><Relationship Id="rId62" Type="http://schemas.openxmlformats.org/officeDocument/2006/relationships/image" Target="media/image31.png"/><Relationship Id="rId70" Type="http://schemas.openxmlformats.org/officeDocument/2006/relationships/image" Target="media/image38.png"/><Relationship Id="rId75" Type="http://schemas.openxmlformats.org/officeDocument/2006/relationships/hyperlink" Target="http://www.physchem.chimfak.rsu.ru/Source/History/Persones/Beketov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hyperlink" Target="http://persons-info.com/persons/DEBAI_Peter_Iozef_Vilgelm" TargetMode="External"/><Relationship Id="rId36" Type="http://schemas.openxmlformats.org/officeDocument/2006/relationships/image" Target="media/image16.wmf"/><Relationship Id="rId49" Type="http://schemas.openxmlformats.org/officeDocument/2006/relationships/hyperlink" Target="http://www.himikatus.ru/art/nvideo_neorg/gidrolizfo.php" TargetMode="External"/><Relationship Id="rId57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3912</Words>
  <Characters>22302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26162</CharactersWithSpaces>
  <SharedDoc>false</SharedDoc>
  <HLinks>
    <vt:vector size="48" baseType="variant">
      <vt:variant>
        <vt:i4>4260978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https://ru.wikipedia.org/wiki/Бекетов_(кратер)</vt:lpwstr>
      </vt:variant>
      <vt:variant>
        <vt:lpwstr/>
      </vt:variant>
      <vt:variant>
        <vt:i4>6750324</vt:i4>
      </vt:variant>
      <vt:variant>
        <vt:i4>126</vt:i4>
      </vt:variant>
      <vt:variant>
        <vt:i4>0</vt:i4>
      </vt:variant>
      <vt:variant>
        <vt:i4>5</vt:i4>
      </vt:variant>
      <vt:variant>
        <vt:lpwstr>http://www.physchem.chimfak.rsu.ru/Source/History/Persones/Beketov.html</vt:lpwstr>
      </vt:variant>
      <vt:variant>
        <vt:lpwstr/>
      </vt:variant>
      <vt:variant>
        <vt:i4>4063337</vt:i4>
      </vt:variant>
      <vt:variant>
        <vt:i4>123</vt:i4>
      </vt:variant>
      <vt:variant>
        <vt:i4>0</vt:i4>
      </vt:variant>
      <vt:variant>
        <vt:i4>5</vt:i4>
      </vt:variant>
      <vt:variant>
        <vt:lpwstr>http://infotables.ru/khimiya/286-standartnye-elektrodnye-potentsialy-metallov-pri-25-s-tablitsa</vt:lpwstr>
      </vt:variant>
      <vt:variant>
        <vt:lpwstr/>
      </vt:variant>
      <vt:variant>
        <vt:i4>3145787</vt:i4>
      </vt:variant>
      <vt:variant>
        <vt:i4>105</vt:i4>
      </vt:variant>
      <vt:variant>
        <vt:i4>0</vt:i4>
      </vt:variant>
      <vt:variant>
        <vt:i4>5</vt:i4>
      </vt:variant>
      <vt:variant>
        <vt:lpwstr>http://www.physchem.chimfak.rsu.ru/Source/History/Persones/Nernst.html</vt:lpwstr>
      </vt:variant>
      <vt:variant>
        <vt:lpwstr/>
      </vt:variant>
      <vt:variant>
        <vt:i4>8126493</vt:i4>
      </vt:variant>
      <vt:variant>
        <vt:i4>75</vt:i4>
      </vt:variant>
      <vt:variant>
        <vt:i4>0</vt:i4>
      </vt:variant>
      <vt:variant>
        <vt:i4>5</vt:i4>
      </vt:variant>
      <vt:variant>
        <vt:lpwstr>http://www.himikatus.ru/art/nvideo_neorg/gidrolizfo.php</vt:lpwstr>
      </vt:variant>
      <vt:variant>
        <vt:lpwstr/>
      </vt:variant>
      <vt:variant>
        <vt:i4>65658</vt:i4>
      </vt:variant>
      <vt:variant>
        <vt:i4>69</vt:i4>
      </vt:variant>
      <vt:variant>
        <vt:i4>0</vt:i4>
      </vt:variant>
      <vt:variant>
        <vt:i4>5</vt:i4>
      </vt:variant>
      <vt:variant>
        <vt:lpwstr>http://vk.com/video5322537_170757916</vt:lpwstr>
      </vt:variant>
      <vt:variant>
        <vt:lpwstr/>
      </vt:variant>
      <vt:variant>
        <vt:i4>5308489</vt:i4>
      </vt:variant>
      <vt:variant>
        <vt:i4>36</vt:i4>
      </vt:variant>
      <vt:variant>
        <vt:i4>0</vt:i4>
      </vt:variant>
      <vt:variant>
        <vt:i4>5</vt:i4>
      </vt:variant>
      <vt:variant>
        <vt:lpwstr>http://physchem.narod.ru/Source/History/Persones/Hueckel.html</vt:lpwstr>
      </vt:variant>
      <vt:variant>
        <vt:lpwstr/>
      </vt:variant>
      <vt:variant>
        <vt:i4>3145822</vt:i4>
      </vt:variant>
      <vt:variant>
        <vt:i4>33</vt:i4>
      </vt:variant>
      <vt:variant>
        <vt:i4>0</vt:i4>
      </vt:variant>
      <vt:variant>
        <vt:i4>5</vt:i4>
      </vt:variant>
      <vt:variant>
        <vt:lpwstr>http://persons-info.com/persons/DEBAI_Peter_Iozef_Vilgelm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</cp:lastModifiedBy>
  <cp:revision>2</cp:revision>
  <cp:lastPrinted>2015-05-06T17:41:00Z</cp:lastPrinted>
  <dcterms:created xsi:type="dcterms:W3CDTF">2020-03-16T13:09:00Z</dcterms:created>
  <dcterms:modified xsi:type="dcterms:W3CDTF">2020-03-16T13:09:00Z</dcterms:modified>
</cp:coreProperties>
</file>